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4" w:type="dxa"/>
        <w:tblLayout w:type="fixed"/>
        <w:tblCellMar>
          <w:left w:w="0" w:type="dxa"/>
          <w:right w:w="0" w:type="dxa"/>
        </w:tblCellMar>
        <w:tblLook w:val="04A0" w:firstRow="1" w:lastRow="0" w:firstColumn="1" w:lastColumn="0" w:noHBand="0" w:noVBand="1"/>
      </w:tblPr>
      <w:tblGrid>
        <w:gridCol w:w="509"/>
        <w:gridCol w:w="8855"/>
      </w:tblGrid>
      <w:tr w:rsidR="00EB7F13" w14:paraId="3F2F2A53" w14:textId="77777777">
        <w:tc>
          <w:tcPr>
            <w:tcW w:w="509" w:type="dxa"/>
          </w:tcPr>
          <w:p w14:paraId="08B5FA20" w14:textId="77777777" w:rsidR="00EB7F13" w:rsidRDefault="009B5219">
            <w:pPr>
              <w:pStyle w:val="affff2"/>
              <w:framePr w:wrap="notBeside" w:vAnchor="page" w:hAnchor="page" w:x="1372" w:y="568"/>
              <w:tabs>
                <w:tab w:val="clear" w:pos="4153"/>
                <w:tab w:val="clear" w:pos="8306"/>
              </w:tabs>
              <w:spacing w:line="240" w:lineRule="auto"/>
              <w:jc w:val="left"/>
              <w:rPr>
                <w:rFonts w:ascii="黑体" w:eastAsia="黑体" w:hAnsi="黑体"/>
                <w:sz w:val="21"/>
                <w:szCs w:val="21"/>
                <w:lang w:val="en-US"/>
              </w:rPr>
            </w:pPr>
            <w:r>
              <w:rPr>
                <w:rFonts w:ascii="Times New Roman" w:eastAsia="黑体" w:hAnsi="Times New Roman"/>
                <w:sz w:val="21"/>
                <w:szCs w:val="21"/>
                <w:lang w:val="en-US"/>
              </w:rPr>
              <w:t>ICS</w:t>
            </w:r>
            <w:r>
              <w:rPr>
                <w:rFonts w:ascii="黑体" w:eastAsia="黑体" w:hAnsi="黑体"/>
                <w:sz w:val="21"/>
                <w:szCs w:val="21"/>
                <w:lang w:val="en-US"/>
              </w:rPr>
              <w:t xml:space="preserve">  </w:t>
            </w:r>
          </w:p>
        </w:tc>
        <w:tc>
          <w:tcPr>
            <w:tcW w:w="8855" w:type="dxa"/>
          </w:tcPr>
          <w:p w14:paraId="48494D81" w14:textId="77777777" w:rsidR="00EB7F13" w:rsidRDefault="009B5219">
            <w:pPr>
              <w:pStyle w:val="affff2"/>
              <w:framePr w:wrap="notBeside" w:vAnchor="page" w:hAnchor="page" w:x="1372" w:y="568"/>
              <w:tabs>
                <w:tab w:val="clear" w:pos="4153"/>
                <w:tab w:val="clear" w:pos="8306"/>
              </w:tabs>
              <w:spacing w:line="240" w:lineRule="auto"/>
              <w:jc w:val="both"/>
              <w:rPr>
                <w:rFonts w:ascii="黑体" w:eastAsia="黑体" w:hAnsi="黑体"/>
                <w:sz w:val="21"/>
                <w:szCs w:val="21"/>
                <w:lang w:val="en-US"/>
              </w:rPr>
            </w:pPr>
            <w:r>
              <w:rPr>
                <w:rFonts w:ascii="黑体" w:eastAsia="黑体" w:hAnsi="黑体"/>
                <w:sz w:val="21"/>
                <w:szCs w:val="21"/>
                <w:lang w:val="en-US"/>
              </w:rPr>
              <w:t>XX</w:t>
            </w:r>
          </w:p>
        </w:tc>
      </w:tr>
      <w:tr w:rsidR="00EB7F13" w14:paraId="05E89937" w14:textId="77777777">
        <w:tc>
          <w:tcPr>
            <w:tcW w:w="509" w:type="dxa"/>
          </w:tcPr>
          <w:p w14:paraId="0F77918A" w14:textId="77777777" w:rsidR="00EB7F13" w:rsidRDefault="009B5219">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lang w:val="en-US"/>
              </w:rPr>
            </w:pPr>
            <w:r>
              <w:rPr>
                <w:rFonts w:ascii="Times New Roman" w:eastAsia="黑体" w:hAnsi="Times New Roman"/>
                <w:sz w:val="21"/>
                <w:szCs w:val="21"/>
                <w:lang w:val="en-US"/>
              </w:rPr>
              <w:t xml:space="preserve">CCS </w:t>
            </w:r>
            <w:r>
              <w:rPr>
                <w:rFonts w:ascii="黑体" w:eastAsia="黑体" w:hAnsi="黑体"/>
                <w:sz w:val="21"/>
                <w:szCs w:val="21"/>
                <w:lang w:val="en-US"/>
              </w:rPr>
              <w:t xml:space="preserve"> </w:t>
            </w:r>
          </w:p>
        </w:tc>
        <w:tc>
          <w:tcPr>
            <w:tcW w:w="8855" w:type="dxa"/>
          </w:tcPr>
          <w:p w14:paraId="7917175F" w14:textId="1F457D86" w:rsidR="00EB7F13" w:rsidRDefault="00D843D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lang w:val="en-US"/>
              </w:rPr>
            </w:pPr>
            <w:r>
              <w:rPr>
                <w:rFonts w:ascii="黑体" w:eastAsia="黑体" w:hAnsi="宋体"/>
                <w:noProof/>
                <w:spacing w:val="-40"/>
                <w:kern w:val="0"/>
                <w:sz w:val="72"/>
                <w:szCs w:val="52"/>
              </w:rPr>
              <w:drawing>
                <wp:anchor distT="0" distB="0" distL="114300" distR="114300" simplePos="0" relativeHeight="251656704" behindDoc="0" locked="0" layoutInCell="1" allowOverlap="1" wp14:anchorId="4C7B8062" wp14:editId="47D1E14E">
                  <wp:simplePos x="0" y="0"/>
                  <wp:positionH relativeFrom="column">
                    <wp:posOffset>3794963</wp:posOffset>
                  </wp:positionH>
                  <wp:positionV relativeFrom="paragraph">
                    <wp:posOffset>558</wp:posOffset>
                  </wp:positionV>
                  <wp:extent cx="1579245" cy="1470025"/>
                  <wp:effectExtent l="0" t="0" r="0" b="0"/>
                  <wp:wrapSquare wrapText="bothSides"/>
                  <wp:docPr id="1" name="图片 37" descr="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 descr="中文"/>
                          <pic:cNvPicPr>
                            <a:picLocks noChangeAspect="1"/>
                          </pic:cNvPicPr>
                        </pic:nvPicPr>
                        <pic:blipFill>
                          <a:blip r:embed="rId9"/>
                          <a:stretch>
                            <a:fillRect/>
                          </a:stretch>
                        </pic:blipFill>
                        <pic:spPr>
                          <a:xfrm>
                            <a:off x="0" y="0"/>
                            <a:ext cx="1579245" cy="1470025"/>
                          </a:xfrm>
                          <a:prstGeom prst="rect">
                            <a:avLst/>
                          </a:prstGeom>
                          <a:noFill/>
                          <a:ln>
                            <a:noFill/>
                          </a:ln>
                        </pic:spPr>
                      </pic:pic>
                    </a:graphicData>
                  </a:graphic>
                </wp:anchor>
              </w:drawing>
            </w:r>
            <w:r w:rsidR="009B5219">
              <w:rPr>
                <w:rFonts w:ascii="黑体" w:eastAsia="黑体" w:hAnsi="黑体"/>
                <w:sz w:val="21"/>
                <w:szCs w:val="21"/>
                <w:lang w:val="en-US"/>
              </w:rPr>
              <w:t>XX</w:t>
            </w:r>
          </w:p>
        </w:tc>
      </w:tr>
    </w:tbl>
    <w:p w14:paraId="474A96A4" w14:textId="759CE68C" w:rsidR="00EB7F13" w:rsidRDefault="009B521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7728" behindDoc="0" locked="0" layoutInCell="1" allowOverlap="0" wp14:anchorId="42FD9BF8" wp14:editId="16553E68">
                <wp:simplePos x="0" y="0"/>
                <wp:positionH relativeFrom="page">
                  <wp:posOffset>900430</wp:posOffset>
                </wp:positionH>
                <wp:positionV relativeFrom="page">
                  <wp:posOffset>2700655</wp:posOffset>
                </wp:positionV>
                <wp:extent cx="6120130" cy="0"/>
                <wp:effectExtent l="0" t="0" r="0" b="0"/>
                <wp:wrapNone/>
                <wp:docPr id="2"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6048F2DD" id="直接连接符 73"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" o:allowoverlap="f">
                <w10:wrap anchorx="page" anchory="page"/>
              </v:line>
            </w:pict>
          </mc:Fallback>
        </mc:AlternateContent>
      </w:r>
    </w:p>
    <w:p w14:paraId="1381EC3F" w14:textId="77777777" w:rsidR="00EB7F13" w:rsidRDefault="00EB7F13">
      <w:pPr>
        <w:pStyle w:val="afffff3"/>
        <w:framePr w:w="9639" w:h="6976" w:hRule="exact" w:hSpace="0" w:vSpace="0" w:wrap="around" w:hAnchor="page" w:y="6408"/>
        <w:jc w:val="center"/>
        <w:rPr>
          <w:rFonts w:ascii="黑体" w:eastAsia="黑体" w:hAnsi="黑体"/>
          <w:b w:val="0"/>
          <w:bCs w:val="0"/>
          <w:w w:val="100"/>
        </w:rPr>
      </w:pPr>
    </w:p>
    <w:p w14:paraId="7A50D81E" w14:textId="77777777" w:rsidR="00EB7F13" w:rsidRDefault="009B5219">
      <w:pPr>
        <w:pStyle w:val="affffffffff7"/>
        <w:framePr w:h="6974" w:hRule="exact" w:wrap="around" w:x="1419" w:anchorLock="1"/>
      </w:pPr>
      <w:r>
        <w:rPr>
          <w:rFonts w:hint="eastAsia"/>
        </w:rPr>
        <w:t>在线高等教育平台评价</w:t>
      </w:r>
      <w:r w:rsidR="00373777">
        <w:rPr>
          <w:rFonts w:hint="eastAsia"/>
        </w:rPr>
        <w:t>通则</w:t>
      </w:r>
    </w:p>
    <w:p w14:paraId="0A7FEFB0" w14:textId="77777777" w:rsidR="00EB7F13" w:rsidRDefault="00EB7F13">
      <w:pPr>
        <w:framePr w:w="9639" w:h="6974" w:hRule="exact" w:wrap="around" w:vAnchor="page" w:hAnchor="page" w:x="1419" w:y="6408" w:anchorLock="1"/>
        <w:ind w:left="-1418"/>
      </w:pPr>
    </w:p>
    <w:p w14:paraId="691ADEEB" w14:textId="479DB52E" w:rsidR="00EB7F13" w:rsidRDefault="00373777">
      <w:pPr>
        <w:pStyle w:val="afffffffb"/>
        <w:framePr w:w="9639" w:h="6974" w:hRule="exact" w:wrap="around" w:vAnchor="page" w:hAnchor="page" w:x="1419" w:y="6408" w:anchorLock="1"/>
        <w:textAlignment w:val="bottom"/>
        <w:rPr>
          <w:rFonts w:eastAsia="黑体"/>
          <w:szCs w:val="28"/>
        </w:rPr>
      </w:pPr>
      <w:r>
        <w:rPr>
          <w:rFonts w:eastAsia="黑体"/>
          <w:szCs w:val="28"/>
        </w:rPr>
        <w:t xml:space="preserve">General rules for </w:t>
      </w:r>
      <w:r w:rsidR="009B5219">
        <w:rPr>
          <w:rFonts w:eastAsia="黑体"/>
          <w:szCs w:val="28"/>
        </w:rPr>
        <w:t>online higher education platform</w:t>
      </w:r>
      <w:r>
        <w:rPr>
          <w:rFonts w:eastAsia="黑体"/>
          <w:szCs w:val="28"/>
        </w:rPr>
        <w:t xml:space="preserve"> evaluation</w:t>
      </w:r>
    </w:p>
    <w:p w14:paraId="3CDE031E" w14:textId="77777777" w:rsidR="00D843D0" w:rsidRDefault="00D843D0">
      <w:pPr>
        <w:pStyle w:val="afffffffb"/>
        <w:framePr w:w="9639" w:h="6974" w:hRule="exact" w:wrap="around" w:vAnchor="page" w:hAnchor="page" w:x="1419" w:y="6408" w:anchorLock="1"/>
        <w:textAlignment w:val="bottom"/>
      </w:pPr>
    </w:p>
    <w:p w14:paraId="63FA3444" w14:textId="21FE0633" w:rsidR="00D843D0" w:rsidRDefault="00D843D0" w:rsidP="00D843D0">
      <w:pPr>
        <w:pStyle w:val="afffffffb"/>
        <w:framePr w:w="9639" w:h="6974" w:hRule="exact" w:wrap="around" w:vAnchor="page" w:hAnchor="page" w:x="1419" w:y="6408" w:anchorLock="1"/>
        <w:textAlignment w:val="bottom"/>
        <w:rPr>
          <w:rFonts w:eastAsia="黑体"/>
          <w:szCs w:val="28"/>
        </w:rPr>
      </w:pPr>
      <w:r>
        <w:rPr>
          <w:rFonts w:hint="eastAsia"/>
        </w:rPr>
        <w:t>（征求意见稿）</w:t>
      </w:r>
    </w:p>
    <w:p w14:paraId="1FA45B09" w14:textId="77777777" w:rsidR="00EB7F13" w:rsidRDefault="009B5219">
      <w:pPr>
        <w:pStyle w:val="affffffffff3"/>
        <w:framePr w:wrap="around" w:y="14176"/>
      </w:pPr>
      <w:r>
        <w:rPr>
          <w:rFonts w:ascii="黑体"/>
        </w:rPr>
        <w:fldChar w:fldCharType="begin">
          <w:ffData>
            <w:name w:val="PLSH_DATE_Y"/>
            <w:enabled/>
            <w:calcOnExit w:val="0"/>
            <w:textInput>
              <w:default w:val="XXXX"/>
              <w:maxLength w:val="4"/>
            </w:textInput>
          </w:ffData>
        </w:fldChar>
      </w:r>
      <w:bookmarkStart w:id="0" w:name="PLSH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0"/>
      <w:r>
        <w:t xml:space="preserve"> </w:t>
      </w:r>
      <w:r>
        <w:rPr>
          <w:rFonts w:ascii="黑体"/>
        </w:rPr>
        <w:t>-</w:t>
      </w:r>
      <w:r>
        <w:t xml:space="preserve"> </w:t>
      </w:r>
      <w:r>
        <w:rPr>
          <w:rFonts w:ascii="黑体"/>
        </w:rPr>
        <w:t>XX-</w:t>
      </w:r>
      <w:r>
        <w:t xml:space="preserve"> </w:t>
      </w:r>
      <w:r>
        <w:rPr>
          <w:rFonts w:ascii="黑体"/>
        </w:rPr>
        <w:t>XX</w:t>
      </w:r>
      <w:r>
        <w:rPr>
          <w:rFonts w:hint="eastAsia"/>
        </w:rPr>
        <w:t>发布</w:t>
      </w:r>
    </w:p>
    <w:p w14:paraId="7F453764" w14:textId="77777777" w:rsidR="00EB7F13" w:rsidRDefault="009B521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 w:name="CROT_DATE_Y"/>
      <w:r>
        <w:rPr>
          <w:rFonts w:ascii="黑体"/>
        </w:rPr>
        <w:instrText xml:space="preserve"> FORMTEXT </w:instrText>
      </w:r>
      <w:r>
        <w:rPr>
          <w:rFonts w:ascii="黑体"/>
        </w:rPr>
      </w:r>
      <w:r>
        <w:rPr>
          <w:rFonts w:ascii="黑体"/>
        </w:rPr>
        <w:fldChar w:fldCharType="separate"/>
      </w:r>
      <w:r>
        <w:rPr>
          <w:rFonts w:ascii="黑体" w:hint="eastAsia"/>
        </w:rPr>
        <w:t>2023</w:t>
      </w:r>
      <w:r>
        <w:rPr>
          <w:rFonts w:ascii="黑体"/>
        </w:rPr>
        <w:fldChar w:fldCharType="end"/>
      </w:r>
      <w:bookmarkEnd w:id="1"/>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14:paraId="1D6AF057" w14:textId="77777777" w:rsidR="00EB7F13" w:rsidRDefault="009B5219">
      <w:pPr>
        <w:pStyle w:val="affffffffb"/>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中国国际贸易促进委员会商业行业委员会</w:t>
      </w:r>
      <w:r>
        <w:rPr>
          <w:rFonts w:hAnsi="黑体"/>
          <w:w w:val="100"/>
          <w:sz w:val="28"/>
        </w:rPr>
        <w:fldChar w:fldCharType="end"/>
      </w:r>
      <w:bookmarkEnd w:id="2"/>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14:paraId="2A92FA92" w14:textId="77777777" w:rsidR="00EB7F13" w:rsidRDefault="009B5219">
      <w:pPr>
        <w:framePr w:hSpace="181" w:vSpace="181" w:wrap="around" w:vAnchor="page" w:hAnchor="page" w:x="1406" w:y="2308" w:anchorLock="1"/>
        <w:widowControl/>
        <w:adjustRightInd/>
        <w:spacing w:line="0" w:lineRule="atLeast"/>
        <w:jc w:val="distribute"/>
        <w:rPr>
          <w:rFonts w:ascii="黑体" w:eastAsia="黑体" w:hAnsi="宋体"/>
          <w:spacing w:val="-40"/>
          <w:kern w:val="0"/>
          <w:sz w:val="52"/>
          <w:szCs w:val="52"/>
        </w:rPr>
      </w:pPr>
      <w:r>
        <w:rPr>
          <w:rFonts w:ascii="黑体" w:eastAsia="黑体" w:hAnsi="宋体" w:hint="eastAsia"/>
          <w:spacing w:val="-40"/>
          <w:kern w:val="0"/>
          <w:sz w:val="72"/>
          <w:szCs w:val="52"/>
        </w:rPr>
        <w:t>团体标准</w:t>
      </w:r>
    </w:p>
    <w:p w14:paraId="63A37905" w14:textId="77777777" w:rsidR="00EB7F13" w:rsidRDefault="009B5219">
      <w:pPr>
        <w:pStyle w:val="affffffffff5"/>
        <w:framePr w:wrap="auto" w:x="1535" w:y="3600"/>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CCPITCSC</w:t>
      </w:r>
      <w:r>
        <w:fldChar w:fldCharType="end"/>
      </w:r>
      <w:bookmarkEnd w:id="3"/>
      <w:r>
        <w:t xml:space="preserve"> XXX</w:t>
      </w:r>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rPr>
          <w:rFonts w:hint="eastAsia"/>
        </w:rPr>
        <w:t>2023</w:t>
      </w:r>
      <w:r>
        <w:fldChar w:fldCharType="end"/>
      </w:r>
      <w:bookmarkEnd w:id="4"/>
    </w:p>
    <w:p w14:paraId="1166A7AF" w14:textId="77777777" w:rsidR="00EB7F13" w:rsidRDefault="009B5219">
      <w:pPr>
        <w:rPr>
          <w:rFonts w:ascii="宋体" w:hAnsi="宋体"/>
          <w:sz w:val="28"/>
          <w:szCs w:val="28"/>
        </w:rPr>
        <w:sectPr w:rsidR="00EB7F13">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noProof/>
          <w:sz w:val="28"/>
          <w:szCs w:val="28"/>
        </w:rPr>
        <mc:AlternateContent>
          <mc:Choice Requires="wps">
            <w:drawing>
              <wp:anchor distT="0" distB="0" distL="114300" distR="114300" simplePos="0" relativeHeight="251658752" behindDoc="0" locked="1" layoutInCell="1" allowOverlap="1" wp14:anchorId="5F47CFEE" wp14:editId="6100C77C">
                <wp:simplePos x="0" y="0"/>
                <wp:positionH relativeFrom="page">
                  <wp:posOffset>899795</wp:posOffset>
                </wp:positionH>
                <wp:positionV relativeFrom="page">
                  <wp:posOffset>9253220</wp:posOffset>
                </wp:positionV>
                <wp:extent cx="6120130" cy="0"/>
                <wp:effectExtent l="0" t="0" r="0" b="0"/>
                <wp:wrapNone/>
                <wp:docPr id="3"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3A4D3B51" id="直接连接符 5" o:spid="_x0000_s1026" style="position:absolute;left:0;text-align:left;z-index:25165875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">
                <w10:wrap anchorx="page" anchory="page"/>
                <w10:anchorlock/>
              </v:line>
            </w:pict>
          </mc:Fallback>
        </mc:AlternateContent>
      </w:r>
    </w:p>
    <w:p w14:paraId="2A3BA983" w14:textId="77777777" w:rsidR="00EB7F13" w:rsidRDefault="009B5219">
      <w:pPr>
        <w:pStyle w:val="affffffd"/>
        <w:spacing w:after="360"/>
      </w:pPr>
      <w:bookmarkStart w:id="5" w:name="BookMark1"/>
      <w:bookmarkStart w:id="6" w:name="_Toc132795407"/>
      <w:bookmarkStart w:id="7" w:name="_Toc129011574"/>
      <w:bookmarkStart w:id="8" w:name="_Toc131758297"/>
      <w:bookmarkStart w:id="9" w:name="_Toc131766284"/>
      <w:r>
        <w:rPr>
          <w:rFonts w:hint="eastAsia"/>
          <w:spacing w:val="320"/>
        </w:rPr>
        <w:lastRenderedPageBreak/>
        <w:t>目</w:t>
      </w:r>
      <w:r>
        <w:rPr>
          <w:rFonts w:hint="eastAsia"/>
        </w:rPr>
        <w:t>次</w:t>
      </w:r>
    </w:p>
    <w:p w14:paraId="4DE2BE43" w14:textId="77777777" w:rsidR="00EB7F13" w:rsidRDefault="009B5219">
      <w:pPr>
        <w:pStyle w:val="TOC1"/>
        <w:tabs>
          <w:tab w:val="right" w:leader="dot" w:pos="9344"/>
        </w:tabs>
        <w:rPr>
          <w:rFonts w:ascii="Calibri"/>
          <w:szCs w:val="22"/>
        </w:rPr>
      </w:pPr>
      <w:r>
        <w:fldChar w:fldCharType="begin"/>
      </w:r>
      <w:r>
        <w:instrText xml:space="preserve"> </w:instrText>
      </w:r>
      <w:r>
        <w:rPr>
          <w:rFonts w:hint="eastAsia"/>
        </w:rPr>
        <w:instrText>TOC \o "1-1" \h \t "标准文件_一级条标题,2,标准文件_附录一级条标题,2,"</w:instrText>
      </w:r>
      <w:r>
        <w:instrText xml:space="preserve"> </w:instrText>
      </w:r>
      <w:r>
        <w:fldChar w:fldCharType="separate"/>
      </w:r>
      <w:hyperlink w:anchor="_Toc132872305" w:history="1">
        <w:r>
          <w:rPr>
            <w:rStyle w:val="affffe"/>
            <w:rFonts w:hint="eastAsia"/>
          </w:rPr>
          <w:t>前言</w:t>
        </w:r>
        <w:r>
          <w:tab/>
        </w:r>
        <w:r>
          <w:fldChar w:fldCharType="begin"/>
        </w:r>
        <w:r>
          <w:instrText xml:space="preserve"> PAGEREF _Toc132872305 \h </w:instrText>
        </w:r>
        <w:r>
          <w:fldChar w:fldCharType="separate"/>
        </w:r>
        <w:r>
          <w:t>II</w:t>
        </w:r>
        <w:r>
          <w:fldChar w:fldCharType="end"/>
        </w:r>
      </w:hyperlink>
    </w:p>
    <w:p w14:paraId="0EA9E89C" w14:textId="77777777" w:rsidR="00EB7F13" w:rsidRDefault="009D657F">
      <w:pPr>
        <w:pStyle w:val="TOC1"/>
        <w:tabs>
          <w:tab w:val="right" w:leader="dot" w:pos="9344"/>
        </w:tabs>
        <w:rPr>
          <w:rFonts w:ascii="Calibri"/>
          <w:szCs w:val="22"/>
        </w:rPr>
      </w:pPr>
      <w:hyperlink w:anchor="_Toc132872306" w:history="1">
        <w:r w:rsidR="009B5219">
          <w:rPr>
            <w:rStyle w:val="affffe"/>
          </w:rPr>
          <w:t xml:space="preserve">1 </w:t>
        </w:r>
        <w:r w:rsidR="009B5219">
          <w:rPr>
            <w:rStyle w:val="affffe"/>
            <w:rFonts w:hint="eastAsia"/>
          </w:rPr>
          <w:t xml:space="preserve"> 范围</w:t>
        </w:r>
        <w:r w:rsidR="009B5219">
          <w:tab/>
        </w:r>
        <w:r w:rsidR="009B5219">
          <w:fldChar w:fldCharType="begin"/>
        </w:r>
        <w:r w:rsidR="009B5219">
          <w:instrText xml:space="preserve"> PAGEREF _Toc132872306 \h </w:instrText>
        </w:r>
        <w:r w:rsidR="009B5219">
          <w:fldChar w:fldCharType="separate"/>
        </w:r>
        <w:r w:rsidR="009B5219">
          <w:t>1</w:t>
        </w:r>
        <w:r w:rsidR="009B5219">
          <w:fldChar w:fldCharType="end"/>
        </w:r>
      </w:hyperlink>
    </w:p>
    <w:p w14:paraId="274D5B1A" w14:textId="77777777" w:rsidR="00EB7F13" w:rsidRDefault="009D657F">
      <w:pPr>
        <w:pStyle w:val="TOC1"/>
        <w:tabs>
          <w:tab w:val="right" w:leader="dot" w:pos="9344"/>
        </w:tabs>
        <w:rPr>
          <w:rFonts w:ascii="Calibri"/>
          <w:szCs w:val="22"/>
        </w:rPr>
      </w:pPr>
      <w:hyperlink w:anchor="_Toc132872307" w:history="1">
        <w:r w:rsidR="009B5219">
          <w:rPr>
            <w:rStyle w:val="affffe"/>
          </w:rPr>
          <w:t xml:space="preserve">2 </w:t>
        </w:r>
        <w:r w:rsidR="009B5219">
          <w:rPr>
            <w:rStyle w:val="affffe"/>
            <w:rFonts w:hint="eastAsia"/>
          </w:rPr>
          <w:t xml:space="preserve"> 规范性引用文件</w:t>
        </w:r>
        <w:r w:rsidR="009B5219">
          <w:tab/>
        </w:r>
        <w:r w:rsidR="009B5219">
          <w:fldChar w:fldCharType="begin"/>
        </w:r>
        <w:r w:rsidR="009B5219">
          <w:instrText xml:space="preserve"> PAGEREF _Toc132872307 \h </w:instrText>
        </w:r>
        <w:r w:rsidR="009B5219">
          <w:fldChar w:fldCharType="separate"/>
        </w:r>
        <w:r w:rsidR="009B5219">
          <w:t>1</w:t>
        </w:r>
        <w:r w:rsidR="009B5219">
          <w:fldChar w:fldCharType="end"/>
        </w:r>
      </w:hyperlink>
    </w:p>
    <w:p w14:paraId="5DACB149" w14:textId="77777777" w:rsidR="00EB7F13" w:rsidRDefault="009D657F">
      <w:pPr>
        <w:pStyle w:val="TOC1"/>
        <w:tabs>
          <w:tab w:val="right" w:leader="dot" w:pos="9344"/>
        </w:tabs>
        <w:rPr>
          <w:rFonts w:ascii="Calibri"/>
          <w:szCs w:val="22"/>
        </w:rPr>
      </w:pPr>
      <w:hyperlink w:anchor="_Toc132872308" w:history="1">
        <w:r w:rsidR="009B5219">
          <w:rPr>
            <w:rStyle w:val="affffe"/>
          </w:rPr>
          <w:t xml:space="preserve">3 </w:t>
        </w:r>
        <w:r w:rsidR="009B5219">
          <w:rPr>
            <w:rStyle w:val="affffe"/>
            <w:rFonts w:hint="eastAsia"/>
          </w:rPr>
          <w:t xml:space="preserve"> 术语和定义</w:t>
        </w:r>
        <w:r w:rsidR="009B5219">
          <w:tab/>
        </w:r>
        <w:r w:rsidR="009B5219">
          <w:fldChar w:fldCharType="begin"/>
        </w:r>
        <w:r w:rsidR="009B5219">
          <w:instrText xml:space="preserve"> PAGEREF _Toc132872308 \h </w:instrText>
        </w:r>
        <w:r w:rsidR="009B5219">
          <w:fldChar w:fldCharType="separate"/>
        </w:r>
        <w:r w:rsidR="009B5219">
          <w:t>1</w:t>
        </w:r>
        <w:r w:rsidR="009B5219">
          <w:fldChar w:fldCharType="end"/>
        </w:r>
      </w:hyperlink>
    </w:p>
    <w:p w14:paraId="451A2A3E" w14:textId="77777777" w:rsidR="00EB7F13" w:rsidRDefault="009D657F">
      <w:pPr>
        <w:pStyle w:val="TOC1"/>
        <w:tabs>
          <w:tab w:val="right" w:leader="dot" w:pos="9344"/>
        </w:tabs>
        <w:rPr>
          <w:rFonts w:ascii="Calibri"/>
          <w:szCs w:val="22"/>
        </w:rPr>
      </w:pPr>
      <w:hyperlink w:anchor="_Toc132872309" w:history="1">
        <w:r w:rsidR="009B5219">
          <w:rPr>
            <w:rStyle w:val="affffe"/>
          </w:rPr>
          <w:t xml:space="preserve">4 </w:t>
        </w:r>
        <w:r w:rsidR="009B5219">
          <w:rPr>
            <w:rStyle w:val="affffe"/>
            <w:rFonts w:hint="eastAsia"/>
          </w:rPr>
          <w:t xml:space="preserve"> 评价原则</w:t>
        </w:r>
        <w:r w:rsidR="009B5219">
          <w:tab/>
        </w:r>
        <w:r w:rsidR="009B5219">
          <w:fldChar w:fldCharType="begin"/>
        </w:r>
        <w:r w:rsidR="009B5219">
          <w:instrText xml:space="preserve"> PAGEREF _Toc132872309 \h </w:instrText>
        </w:r>
        <w:r w:rsidR="009B5219">
          <w:fldChar w:fldCharType="separate"/>
        </w:r>
        <w:r w:rsidR="009B5219">
          <w:t>1</w:t>
        </w:r>
        <w:r w:rsidR="009B5219">
          <w:fldChar w:fldCharType="end"/>
        </w:r>
      </w:hyperlink>
    </w:p>
    <w:p w14:paraId="17D35582" w14:textId="41E74992" w:rsidR="00EB7F13" w:rsidRDefault="009D657F">
      <w:pPr>
        <w:pStyle w:val="TOC1"/>
        <w:tabs>
          <w:tab w:val="right" w:leader="dot" w:pos="9344"/>
        </w:tabs>
        <w:rPr>
          <w:rFonts w:ascii="Calibri"/>
          <w:szCs w:val="22"/>
        </w:rPr>
      </w:pPr>
      <w:hyperlink w:anchor="_Toc132872314" w:history="1">
        <w:r w:rsidR="009B5219">
          <w:rPr>
            <w:rStyle w:val="affffe"/>
          </w:rPr>
          <w:t xml:space="preserve">5 </w:t>
        </w:r>
        <w:r w:rsidR="009B5219">
          <w:rPr>
            <w:rStyle w:val="affffe"/>
            <w:rFonts w:hint="eastAsia"/>
          </w:rPr>
          <w:t xml:space="preserve"> 评价指标体系</w:t>
        </w:r>
        <w:r w:rsidR="009B5219">
          <w:tab/>
          <w:t>1</w:t>
        </w:r>
      </w:hyperlink>
    </w:p>
    <w:p w14:paraId="21840C8F" w14:textId="77777777" w:rsidR="00EB7F13" w:rsidRDefault="009D657F">
      <w:pPr>
        <w:pStyle w:val="TOC1"/>
        <w:tabs>
          <w:tab w:val="right" w:leader="dot" w:pos="9344"/>
        </w:tabs>
        <w:rPr>
          <w:rFonts w:ascii="Calibri"/>
          <w:szCs w:val="22"/>
        </w:rPr>
      </w:pPr>
      <w:hyperlink w:anchor="_Toc132872315" w:history="1">
        <w:r w:rsidR="009B5219">
          <w:rPr>
            <w:rStyle w:val="affffe"/>
          </w:rPr>
          <w:t xml:space="preserve">6 </w:t>
        </w:r>
        <w:r w:rsidR="009B5219">
          <w:rPr>
            <w:rStyle w:val="affffe"/>
            <w:rFonts w:hint="eastAsia"/>
          </w:rPr>
          <w:t xml:space="preserve"> 评价程序</w:t>
        </w:r>
        <w:r w:rsidR="009B5219">
          <w:tab/>
          <w:t>8</w:t>
        </w:r>
      </w:hyperlink>
    </w:p>
    <w:p w14:paraId="61E2837E" w14:textId="77777777" w:rsidR="00EB7F13" w:rsidRDefault="009B5219">
      <w:pPr>
        <w:pStyle w:val="affffffd"/>
        <w:spacing w:after="360"/>
        <w:sectPr w:rsidR="00EB7F13">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linePitch="312"/>
        </w:sectPr>
      </w:pPr>
      <w:r>
        <w:fldChar w:fldCharType="end"/>
      </w:r>
    </w:p>
    <w:p w14:paraId="49DB65CB" w14:textId="77777777" w:rsidR="00EB7F13" w:rsidRDefault="009B5219">
      <w:pPr>
        <w:pStyle w:val="a6"/>
        <w:spacing w:after="360"/>
      </w:pPr>
      <w:bookmarkStart w:id="10" w:name="_Toc132872305"/>
      <w:bookmarkStart w:id="11" w:name="BookMark2"/>
      <w:bookmarkEnd w:id="5"/>
      <w:r>
        <w:rPr>
          <w:spacing w:val="320"/>
        </w:rPr>
        <w:lastRenderedPageBreak/>
        <w:t>前</w:t>
      </w:r>
      <w:r>
        <w:t>言</w:t>
      </w:r>
      <w:bookmarkEnd w:id="6"/>
      <w:bookmarkEnd w:id="7"/>
      <w:bookmarkEnd w:id="8"/>
      <w:bookmarkEnd w:id="9"/>
      <w:bookmarkEnd w:id="10"/>
    </w:p>
    <w:p w14:paraId="00DD019B" w14:textId="77777777" w:rsidR="00EB7F13" w:rsidRDefault="009B5219">
      <w:pPr>
        <w:pStyle w:val="afffff8"/>
        <w:ind w:firstLine="420"/>
      </w:pPr>
      <w:r>
        <w:rPr>
          <w:rFonts w:hint="eastAsia"/>
        </w:rPr>
        <w:t>本文件按照GB/T 1.1—2020《标准化工作导则  第1部分：标准化文件的结构和起草规则》的规定起草。</w:t>
      </w:r>
    </w:p>
    <w:p w14:paraId="39933727" w14:textId="77777777" w:rsidR="00EB7F13" w:rsidRDefault="009B5219">
      <w:pPr>
        <w:pStyle w:val="afffff8"/>
        <w:ind w:firstLine="420"/>
      </w:pPr>
      <w:r>
        <w:rPr>
          <w:rFonts w:hint="eastAsia"/>
        </w:rPr>
        <w:t>请注意本文件的某些内容可能涉及专利。本文件的发布机构不承担识别专利的责任。</w:t>
      </w:r>
    </w:p>
    <w:p w14:paraId="5FB7B493" w14:textId="2F671835" w:rsidR="00EB7F13" w:rsidRDefault="009B5219">
      <w:pPr>
        <w:pStyle w:val="afffff8"/>
        <w:ind w:firstLine="420"/>
      </w:pPr>
      <w:r w:rsidRPr="00182AB2">
        <w:rPr>
          <w:rFonts w:hint="eastAsia"/>
        </w:rPr>
        <w:t>本文件由</w:t>
      </w:r>
      <w:r w:rsidR="00D843D0">
        <w:rPr>
          <w:rFonts w:hint="eastAsia"/>
        </w:rPr>
        <w:t>中国国际贸易促进委员会商业行业委员</w:t>
      </w:r>
      <w:r w:rsidRPr="00182AB2">
        <w:rPr>
          <w:rFonts w:hint="eastAsia"/>
        </w:rPr>
        <w:t>提出</w:t>
      </w:r>
      <w:r w:rsidR="00D843D0">
        <w:rPr>
          <w:rFonts w:hint="eastAsia"/>
        </w:rPr>
        <w:t>并归口</w:t>
      </w:r>
      <w:r w:rsidRPr="00182AB2">
        <w:rPr>
          <w:rFonts w:hint="eastAsia"/>
        </w:rPr>
        <w:t>。</w:t>
      </w:r>
    </w:p>
    <w:p w14:paraId="39C3709D" w14:textId="77777777" w:rsidR="00EB7F13" w:rsidRDefault="009B5219">
      <w:pPr>
        <w:pStyle w:val="afffff8"/>
        <w:ind w:firstLine="420"/>
      </w:pPr>
      <w:r>
        <w:rPr>
          <w:rFonts w:hint="eastAsia"/>
        </w:rPr>
        <w:t>本文件起草单位：</w:t>
      </w:r>
    </w:p>
    <w:p w14:paraId="19C41A65" w14:textId="77777777" w:rsidR="00EB7F13" w:rsidRDefault="009B5219">
      <w:pPr>
        <w:pStyle w:val="afffff8"/>
        <w:ind w:firstLine="420"/>
      </w:pPr>
      <w:r>
        <w:rPr>
          <w:rFonts w:hint="eastAsia"/>
        </w:rPr>
        <w:t>本文件主要起草人：</w:t>
      </w:r>
    </w:p>
    <w:p w14:paraId="133542A0" w14:textId="77777777" w:rsidR="00EB7F13" w:rsidRDefault="00EB7F13">
      <w:pPr>
        <w:pStyle w:val="afffff8"/>
        <w:ind w:firstLine="420"/>
        <w:sectPr w:rsidR="00EB7F13">
          <w:pgSz w:w="11906" w:h="16838"/>
          <w:pgMar w:top="1928" w:right="1134" w:bottom="1134" w:left="1134" w:header="1418" w:footer="1134" w:gutter="284"/>
          <w:pgNumType w:fmt="upperRoman"/>
          <w:cols w:space="425"/>
          <w:formProt w:val="0"/>
          <w:docGrid w:linePitch="312"/>
        </w:sectPr>
      </w:pPr>
    </w:p>
    <w:p w14:paraId="7D49B4DC" w14:textId="77777777" w:rsidR="00EB7F13" w:rsidRDefault="00EB7F13">
      <w:pPr>
        <w:spacing w:line="20" w:lineRule="exact"/>
        <w:jc w:val="center"/>
        <w:rPr>
          <w:rFonts w:ascii="黑体" w:eastAsia="黑体" w:hAnsi="黑体"/>
          <w:sz w:val="32"/>
          <w:szCs w:val="32"/>
        </w:rPr>
      </w:pPr>
      <w:bookmarkStart w:id="12" w:name="BookMark4"/>
      <w:bookmarkEnd w:id="11"/>
    </w:p>
    <w:p w14:paraId="0FAC59BB" w14:textId="77777777" w:rsidR="00EB7F13" w:rsidRDefault="00EB7F13">
      <w:pPr>
        <w:spacing w:line="20" w:lineRule="exact"/>
        <w:jc w:val="center"/>
        <w:rPr>
          <w:rFonts w:ascii="黑体" w:eastAsia="黑体" w:hAnsi="黑体"/>
          <w:sz w:val="32"/>
          <w:szCs w:val="32"/>
        </w:rPr>
      </w:pPr>
    </w:p>
    <w:p w14:paraId="61FB0D82" w14:textId="02E198A4" w:rsidR="00EB7F13" w:rsidRDefault="009B5219">
      <w:pPr>
        <w:pStyle w:val="afffffffffb"/>
        <w:spacing w:beforeLines="100" w:before="240" w:afterLines="220" w:after="528"/>
      </w:pPr>
      <w:r>
        <w:rPr>
          <w:rFonts w:hint="eastAsia"/>
        </w:rPr>
        <w:t>在线高等教育平台评价</w:t>
      </w:r>
      <w:r w:rsidR="009D657F">
        <w:rPr>
          <w:rFonts w:hint="eastAsia"/>
        </w:rPr>
        <w:t>通则</w:t>
      </w:r>
    </w:p>
    <w:p w14:paraId="7742255D" w14:textId="77777777" w:rsidR="00EB7F13" w:rsidRDefault="009B5219">
      <w:pPr>
        <w:pStyle w:val="affc"/>
        <w:spacing w:before="240" w:after="240"/>
      </w:pPr>
      <w:bookmarkStart w:id="13" w:name="_Toc26986530"/>
      <w:bookmarkStart w:id="14" w:name="_Toc132795408"/>
      <w:bookmarkStart w:id="15" w:name="_Toc24884218"/>
      <w:bookmarkStart w:id="16" w:name="_Toc97192964"/>
      <w:bookmarkStart w:id="17" w:name="_Toc26718930"/>
      <w:bookmarkStart w:id="18" w:name="_Toc26986771"/>
      <w:bookmarkStart w:id="19" w:name="_Toc17233325"/>
      <w:bookmarkStart w:id="20" w:name="_Toc131758298"/>
      <w:bookmarkStart w:id="21" w:name="_Toc132872306"/>
      <w:bookmarkStart w:id="22" w:name="_Toc129011575"/>
      <w:bookmarkStart w:id="23" w:name="_Toc24884211"/>
      <w:bookmarkStart w:id="24" w:name="_Toc131766285"/>
      <w:bookmarkStart w:id="25" w:name="_Toc26648465"/>
      <w:bookmarkStart w:id="26" w:name="_Toc17233333"/>
      <w:r>
        <w:rPr>
          <w:rFonts w:hint="eastAsia"/>
        </w:rPr>
        <w:t>范围</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FA06BA1" w14:textId="7557044E" w:rsidR="00EB7F13" w:rsidRDefault="009B5219">
      <w:pPr>
        <w:pStyle w:val="afffff8"/>
        <w:ind w:firstLine="420"/>
      </w:pPr>
      <w:bookmarkStart w:id="27" w:name="_Toc26648466"/>
      <w:bookmarkStart w:id="28" w:name="_Toc17233326"/>
      <w:bookmarkStart w:id="29" w:name="_Toc24884212"/>
      <w:bookmarkStart w:id="30" w:name="_Toc24884219"/>
      <w:bookmarkStart w:id="31" w:name="_Toc17233334"/>
      <w:r>
        <w:rPr>
          <w:rFonts w:hint="eastAsia"/>
        </w:rPr>
        <w:t>本文件给出了在线高等教育平台评价的</w:t>
      </w:r>
      <w:r w:rsidR="00D843D0">
        <w:rPr>
          <w:rFonts w:hint="eastAsia"/>
        </w:rPr>
        <w:t>原则、指标体系和程序等内容</w:t>
      </w:r>
      <w:r>
        <w:rPr>
          <w:rFonts w:hint="eastAsia"/>
        </w:rPr>
        <w:t>。</w:t>
      </w:r>
    </w:p>
    <w:p w14:paraId="084DC94C" w14:textId="5E9F0537" w:rsidR="00EB7F13" w:rsidRDefault="009B5219">
      <w:pPr>
        <w:pStyle w:val="afffff8"/>
        <w:ind w:firstLine="420"/>
      </w:pPr>
      <w:r>
        <w:rPr>
          <w:rFonts w:hint="eastAsia"/>
        </w:rPr>
        <w:t>本文件适用于第三方评价机构对在线高等教育平台的评价与认定，</w:t>
      </w:r>
      <w:r w:rsidR="00D843D0">
        <w:rPr>
          <w:rFonts w:hint="eastAsia"/>
        </w:rPr>
        <w:t>在线高等教育平台运营者的自评</w:t>
      </w:r>
      <w:r w:rsidR="009D657F">
        <w:rPr>
          <w:rFonts w:hint="eastAsia"/>
        </w:rPr>
        <w:t>活动</w:t>
      </w:r>
      <w:r w:rsidR="00D843D0">
        <w:rPr>
          <w:rFonts w:hint="eastAsia"/>
        </w:rPr>
        <w:t>可参照</w:t>
      </w:r>
      <w:r>
        <w:rPr>
          <w:rFonts w:hint="eastAsia"/>
        </w:rPr>
        <w:t>。</w:t>
      </w:r>
    </w:p>
    <w:p w14:paraId="2B3018DD" w14:textId="77777777" w:rsidR="00EB7F13" w:rsidRDefault="009B5219">
      <w:pPr>
        <w:pStyle w:val="affc"/>
        <w:spacing w:before="240" w:after="240"/>
      </w:pPr>
      <w:bookmarkStart w:id="32" w:name="_Toc131766286"/>
      <w:bookmarkStart w:id="33" w:name="_Toc131758299"/>
      <w:bookmarkStart w:id="34" w:name="_Toc26986772"/>
      <w:bookmarkStart w:id="35" w:name="_Toc129011576"/>
      <w:bookmarkStart w:id="36" w:name="_Toc132795409"/>
      <w:bookmarkStart w:id="37" w:name="_Toc97192965"/>
      <w:bookmarkStart w:id="38" w:name="_Toc26986531"/>
      <w:bookmarkStart w:id="39" w:name="_Toc132872307"/>
      <w:bookmarkStart w:id="40" w:name="_Toc26718931"/>
      <w:r>
        <w:rPr>
          <w:rFonts w:hint="eastAsia"/>
        </w:rPr>
        <w:t>规范性引用文件</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F36AF39" w14:textId="77777777" w:rsidR="00EB7F13" w:rsidRDefault="009B5219">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FED0EDA" w14:textId="77777777" w:rsidR="00EB7F13" w:rsidRDefault="009B5219">
      <w:pPr>
        <w:pStyle w:val="afffff8"/>
        <w:ind w:firstLine="420"/>
      </w:pPr>
      <w:r>
        <w:rPr>
          <w:rFonts w:hint="eastAsia"/>
        </w:rPr>
        <w:t>GB/T 5271.36 信息技术词汇第36 部分：学习、教育和培训</w:t>
      </w:r>
    </w:p>
    <w:p w14:paraId="645F7F75" w14:textId="77777777" w:rsidR="00EB7F13" w:rsidRDefault="009B5219">
      <w:pPr>
        <w:pStyle w:val="afffff8"/>
        <w:ind w:firstLine="420"/>
      </w:pPr>
      <w:r>
        <w:rPr>
          <w:rFonts w:hint="eastAsia"/>
        </w:rPr>
        <w:t>JY/T 0641-2022 智慧教育平台基本功能要求</w:t>
      </w:r>
    </w:p>
    <w:p w14:paraId="3EA9A989" w14:textId="77777777" w:rsidR="00EB7F13" w:rsidRDefault="009B5219">
      <w:pPr>
        <w:pStyle w:val="afffff8"/>
        <w:ind w:firstLine="420"/>
      </w:pPr>
      <w:r>
        <w:rPr>
          <w:rFonts w:hint="eastAsia"/>
        </w:rPr>
        <w:t>教育部普通高等学校本科专业目录</w:t>
      </w:r>
    </w:p>
    <w:p w14:paraId="0DD9B42E" w14:textId="77777777" w:rsidR="00EB7F13" w:rsidRDefault="009B5219">
      <w:pPr>
        <w:pStyle w:val="afffff8"/>
        <w:ind w:firstLine="420"/>
      </w:pPr>
      <w:r>
        <w:rPr>
          <w:rFonts w:hint="eastAsia"/>
        </w:rPr>
        <w:t>教育部研究生教育学科专业目录</w:t>
      </w:r>
    </w:p>
    <w:p w14:paraId="73E20028" w14:textId="77777777" w:rsidR="00EB7F13" w:rsidRDefault="009B5219">
      <w:pPr>
        <w:pStyle w:val="affc"/>
        <w:spacing w:before="240" w:after="240"/>
      </w:pPr>
      <w:bookmarkStart w:id="41" w:name="_Toc129011577"/>
      <w:bookmarkStart w:id="42" w:name="_Toc131758300"/>
      <w:bookmarkStart w:id="43" w:name="_Toc131766287"/>
      <w:bookmarkStart w:id="44" w:name="_Toc132872308"/>
      <w:bookmarkStart w:id="45" w:name="_Toc97192966"/>
      <w:bookmarkStart w:id="46" w:name="_Toc132795410"/>
      <w:r>
        <w:rPr>
          <w:rFonts w:hint="eastAsia"/>
          <w:szCs w:val="21"/>
        </w:rPr>
        <w:t>术语和定义</w:t>
      </w:r>
      <w:bookmarkEnd w:id="41"/>
      <w:bookmarkEnd w:id="42"/>
      <w:bookmarkEnd w:id="43"/>
      <w:bookmarkEnd w:id="44"/>
      <w:bookmarkEnd w:id="45"/>
      <w:bookmarkEnd w:id="46"/>
    </w:p>
    <w:p w14:paraId="402CE841" w14:textId="77777777" w:rsidR="00EB7F13" w:rsidRDefault="009B5219">
      <w:pPr>
        <w:pStyle w:val="afffff8"/>
        <w:ind w:firstLine="420"/>
      </w:pPr>
      <w:bookmarkStart w:id="47" w:name="_Toc26986532"/>
      <w:bookmarkEnd w:id="47"/>
      <w:r>
        <w:rPr>
          <w:rFonts w:hint="eastAsia"/>
        </w:rPr>
        <w:t>GB/T 5271.36与</w:t>
      </w:r>
      <w:r>
        <w:t>JY/T 0641-2022</w:t>
      </w:r>
      <w:r>
        <w:rPr>
          <w:rFonts w:hint="eastAsia"/>
        </w:rPr>
        <w:t>所界定的术语和定义，以及下列术语和定义适用于本文件</w:t>
      </w:r>
      <w:r>
        <w:t>。</w:t>
      </w:r>
    </w:p>
    <w:p w14:paraId="15D6EAD8" w14:textId="77777777" w:rsidR="00EB7F13" w:rsidRDefault="009B5219">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 xml:space="preserve">在线高等教育平台 </w:t>
      </w:r>
      <w:r>
        <w:rPr>
          <w:rFonts w:ascii="黑体" w:eastAsia="黑体" w:hAnsi="黑体"/>
        </w:rPr>
        <w:t xml:space="preserve"> online higher education platform</w:t>
      </w:r>
    </w:p>
    <w:p w14:paraId="70FC2327" w14:textId="7F631766" w:rsidR="00EB7F13" w:rsidRDefault="009B5219">
      <w:pPr>
        <w:pStyle w:val="afffff8"/>
        <w:ind w:firstLine="420"/>
      </w:pPr>
      <w:r>
        <w:rPr>
          <w:rFonts w:hint="eastAsia"/>
        </w:rPr>
        <w:t>提供</w:t>
      </w:r>
      <w:r w:rsidR="00D843D0">
        <w:rPr>
          <w:rFonts w:hint="eastAsia"/>
        </w:rPr>
        <w:t>线上</w:t>
      </w:r>
      <w:r>
        <w:rPr>
          <w:rFonts w:hint="eastAsia"/>
        </w:rPr>
        <w:t>高等教育领域的教学、资源及技术支持服务的互联网平台。</w:t>
      </w:r>
    </w:p>
    <w:p w14:paraId="13DD8256" w14:textId="77777777" w:rsidR="00EB7F13" w:rsidRDefault="009B5219">
      <w:pPr>
        <w:pStyle w:val="affc"/>
        <w:spacing w:before="240" w:after="240"/>
      </w:pPr>
      <w:bookmarkStart w:id="48" w:name="_Toc132872309"/>
      <w:bookmarkStart w:id="49" w:name="_Toc132795411"/>
      <w:bookmarkStart w:id="50" w:name="_Toc129011578"/>
      <w:bookmarkStart w:id="51" w:name="_Toc131758302"/>
      <w:bookmarkStart w:id="52" w:name="_Toc131766289"/>
      <w:r>
        <w:rPr>
          <w:rFonts w:hint="eastAsia"/>
        </w:rPr>
        <w:t>评价原则</w:t>
      </w:r>
      <w:bookmarkEnd w:id="48"/>
      <w:bookmarkEnd w:id="49"/>
    </w:p>
    <w:bookmarkEnd w:id="50"/>
    <w:bookmarkEnd w:id="51"/>
    <w:bookmarkEnd w:id="52"/>
    <w:p w14:paraId="33DDD7C3" w14:textId="77777777" w:rsidR="00EB7F13" w:rsidRDefault="009B5219">
      <w:pPr>
        <w:pStyle w:val="affd"/>
        <w:spacing w:before="120" w:after="120"/>
      </w:pPr>
      <w:r>
        <w:rPr>
          <w:rFonts w:hint="eastAsia"/>
        </w:rPr>
        <w:t>公正性</w:t>
      </w:r>
    </w:p>
    <w:p w14:paraId="60AB285B" w14:textId="77777777" w:rsidR="00EB7F13" w:rsidRDefault="009B5219">
      <w:pPr>
        <w:pStyle w:val="afffff8"/>
        <w:ind w:firstLine="420"/>
      </w:pPr>
      <w:r>
        <w:rPr>
          <w:rFonts w:hint="eastAsia"/>
        </w:rPr>
        <w:t>评价应公平、公正、应按照工作程序和有关要求执行。评价机构应独立做出判定。</w:t>
      </w:r>
    </w:p>
    <w:p w14:paraId="21382711" w14:textId="77777777" w:rsidR="00EB7F13" w:rsidRDefault="009B5219">
      <w:pPr>
        <w:pStyle w:val="affd"/>
        <w:spacing w:before="120" w:after="120"/>
      </w:pPr>
      <w:r>
        <w:rPr>
          <w:rFonts w:hint="eastAsia"/>
        </w:rPr>
        <w:t>全面性</w:t>
      </w:r>
    </w:p>
    <w:p w14:paraId="023F8242" w14:textId="77777777" w:rsidR="00EB7F13" w:rsidRDefault="009B5219">
      <w:pPr>
        <w:pStyle w:val="afffff8"/>
        <w:ind w:firstLine="420"/>
      </w:pPr>
      <w:r>
        <w:rPr>
          <w:rFonts w:hint="eastAsia"/>
        </w:rPr>
        <w:t>评价实施过程中的要素选取，应当根据评价对象选取本标准的全部评价内容。</w:t>
      </w:r>
    </w:p>
    <w:p w14:paraId="5974D19A" w14:textId="77777777" w:rsidR="00EB7F13" w:rsidRDefault="009B5219">
      <w:pPr>
        <w:pStyle w:val="affd"/>
        <w:spacing w:before="120" w:after="120"/>
      </w:pPr>
      <w:r>
        <w:rPr>
          <w:rFonts w:hint="eastAsia"/>
        </w:rPr>
        <w:t>规范性</w:t>
      </w:r>
    </w:p>
    <w:p w14:paraId="7199E08E" w14:textId="77777777" w:rsidR="00EB7F13" w:rsidRDefault="009B5219">
      <w:pPr>
        <w:pStyle w:val="afffff8"/>
        <w:ind w:firstLine="420"/>
      </w:pPr>
      <w:r>
        <w:rPr>
          <w:rFonts w:hint="eastAsia"/>
        </w:rPr>
        <w:t>评价的开展应基于已有的客观数据、规范性材料或其他已被普遍接受的协议或惯例，评价依据的信息内容应真实准确，与客观实际情况相一致。</w:t>
      </w:r>
    </w:p>
    <w:p w14:paraId="37488FBD" w14:textId="77777777" w:rsidR="00EB7F13" w:rsidRDefault="009B5219">
      <w:pPr>
        <w:pStyle w:val="affc"/>
        <w:spacing w:before="240" w:after="240"/>
      </w:pPr>
      <w:bookmarkStart w:id="53" w:name="_Toc132872314"/>
      <w:bookmarkStart w:id="54" w:name="_Toc131766295"/>
      <w:bookmarkStart w:id="55" w:name="_Toc132795416"/>
      <w:bookmarkStart w:id="56" w:name="_Toc129011585"/>
      <w:bookmarkStart w:id="57" w:name="_Toc131758308"/>
      <w:bookmarkStart w:id="58" w:name="_Hlk137807998"/>
      <w:r>
        <w:rPr>
          <w:rFonts w:hint="eastAsia"/>
        </w:rPr>
        <w:t>在线高等教育平台评价指标体系</w:t>
      </w:r>
      <w:bookmarkEnd w:id="53"/>
      <w:bookmarkEnd w:id="54"/>
      <w:bookmarkEnd w:id="55"/>
      <w:bookmarkEnd w:id="56"/>
      <w:bookmarkEnd w:id="57"/>
    </w:p>
    <w:bookmarkEnd w:id="58"/>
    <w:p w14:paraId="75BF0BB7" w14:textId="77777777" w:rsidR="00EB7F13" w:rsidRDefault="009B5219">
      <w:pPr>
        <w:pStyle w:val="affd"/>
        <w:spacing w:before="120" w:after="120"/>
      </w:pPr>
      <w:r>
        <w:rPr>
          <w:rFonts w:hint="eastAsia"/>
        </w:rPr>
        <w:t>概述</w:t>
      </w:r>
    </w:p>
    <w:p w14:paraId="3D316550" w14:textId="07FF3FAD" w:rsidR="00EB7F13" w:rsidRDefault="009B5219">
      <w:pPr>
        <w:pStyle w:val="afffff8"/>
        <w:ind w:firstLine="420"/>
      </w:pPr>
      <w:proofErr w:type="gramStart"/>
      <w:r>
        <w:rPr>
          <w:rFonts w:hint="eastAsia"/>
        </w:rPr>
        <w:t>本评价</w:t>
      </w:r>
      <w:proofErr w:type="gramEnd"/>
      <w:r>
        <w:rPr>
          <w:rFonts w:hint="eastAsia"/>
        </w:rPr>
        <w:t>标准根据在线高等教育平台主要涉及的四个维度进行制定，包括门户功能、教学资源、教学活动以及技术要求。在线高等教育平台评价内容框架</w:t>
      </w:r>
      <w:r w:rsidR="00D843D0">
        <w:rPr>
          <w:rFonts w:hint="eastAsia"/>
        </w:rPr>
        <w:t>见图1</w:t>
      </w:r>
      <w:r>
        <w:rPr>
          <w:rFonts w:hint="eastAsia"/>
        </w:rPr>
        <w:t>。</w:t>
      </w:r>
    </w:p>
    <w:p w14:paraId="2B089564" w14:textId="77777777" w:rsidR="00EB7F13" w:rsidRDefault="009B5219">
      <w:pPr>
        <w:pStyle w:val="afffff8"/>
        <w:ind w:firstLine="420"/>
      </w:pPr>
      <w:r>
        <w:rPr>
          <w:noProof/>
        </w:rPr>
        <w:lastRenderedPageBreak/>
        <w:drawing>
          <wp:inline distT="0" distB="0" distL="114300" distR="114300" wp14:anchorId="75F1BAB5" wp14:editId="5594A9B7">
            <wp:extent cx="5391150" cy="30194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5391150" cy="3019425"/>
                    </a:xfrm>
                    <a:prstGeom prst="rect">
                      <a:avLst/>
                    </a:prstGeom>
                    <a:noFill/>
                    <a:ln>
                      <a:noFill/>
                    </a:ln>
                  </pic:spPr>
                </pic:pic>
              </a:graphicData>
            </a:graphic>
          </wp:inline>
        </w:drawing>
      </w:r>
    </w:p>
    <w:p w14:paraId="1EC3570B" w14:textId="06618E80" w:rsidR="00D843D0" w:rsidRDefault="00D843D0" w:rsidP="00452959">
      <w:pPr>
        <w:pStyle w:val="afffff8"/>
        <w:ind w:firstLine="420"/>
        <w:jc w:val="center"/>
      </w:pPr>
      <w:r>
        <w:rPr>
          <w:rFonts w:hint="eastAsia"/>
        </w:rPr>
        <w:t>图</w:t>
      </w:r>
      <w:r>
        <w:t xml:space="preserve">1 </w:t>
      </w:r>
      <w:r>
        <w:rPr>
          <w:rFonts w:hint="eastAsia"/>
        </w:rPr>
        <w:t>在线高等教育平台评价内容框架</w:t>
      </w:r>
    </w:p>
    <w:p w14:paraId="0357E351" w14:textId="77777777" w:rsidR="00EB7F13" w:rsidRDefault="009B5219">
      <w:pPr>
        <w:pStyle w:val="affd"/>
        <w:spacing w:before="120" w:after="120"/>
      </w:pPr>
      <w:r>
        <w:rPr>
          <w:rFonts w:hint="eastAsia"/>
        </w:rPr>
        <w:t>门户功能</w:t>
      </w:r>
    </w:p>
    <w:p w14:paraId="5DB84090" w14:textId="77777777" w:rsidR="00EB7F13" w:rsidRDefault="009B5219">
      <w:pPr>
        <w:pStyle w:val="afffff8"/>
        <w:ind w:firstLine="420"/>
      </w:pPr>
      <w:r>
        <w:rPr>
          <w:rFonts w:hint="eastAsia"/>
        </w:rPr>
        <w:t>在线高等教育平台门户为各类用户进入平台的主要入口，向各类用户一站</w:t>
      </w:r>
      <w:proofErr w:type="gramStart"/>
      <w:r>
        <w:rPr>
          <w:rFonts w:hint="eastAsia"/>
        </w:rPr>
        <w:t>式提供</w:t>
      </w:r>
      <w:proofErr w:type="gramEnd"/>
      <w:r>
        <w:rPr>
          <w:rFonts w:hint="eastAsia"/>
        </w:rPr>
        <w:t>获取平台资源与服务的路径。平台门户的功能应包括但不限于用户鉴权、导航、内容检索、智能推荐、服务大厅以及学习信息呈现。</w:t>
      </w:r>
    </w:p>
    <w:p w14:paraId="0091BF9D" w14:textId="77777777" w:rsidR="00EB7F13" w:rsidRDefault="009B5219">
      <w:pPr>
        <w:pStyle w:val="affe"/>
        <w:spacing w:before="120" w:after="120"/>
      </w:pPr>
      <w:r>
        <w:rPr>
          <w:rFonts w:hint="eastAsia"/>
        </w:rPr>
        <w:t>用户鉴权</w:t>
      </w:r>
    </w:p>
    <w:p w14:paraId="7270A1B4" w14:textId="77777777" w:rsidR="00EB7F13" w:rsidRDefault="009B5219">
      <w:pPr>
        <w:pStyle w:val="afffff8"/>
        <w:ind w:firstLine="420"/>
      </w:pPr>
      <w:r>
        <w:rPr>
          <w:rFonts w:hint="eastAsia"/>
        </w:rPr>
        <w:t>在线高等教育平台应能够验证用户是否有访问系统的权限，支持用户注册、用户登录、账号管理、授权管理功能。</w:t>
      </w:r>
    </w:p>
    <w:p w14:paraId="65F87505" w14:textId="033737C8" w:rsidR="00EB7F13" w:rsidRDefault="009B5219">
      <w:pPr>
        <w:pStyle w:val="afffff8"/>
        <w:ind w:firstLine="420"/>
      </w:pPr>
      <w:r>
        <w:rPr>
          <w:rFonts w:hint="eastAsia"/>
        </w:rPr>
        <w:t>在线高等教育平台的用户鉴</w:t>
      </w:r>
      <w:proofErr w:type="gramStart"/>
      <w:r>
        <w:rPr>
          <w:rFonts w:hint="eastAsia"/>
        </w:rPr>
        <w:t>权功能</w:t>
      </w:r>
      <w:proofErr w:type="gramEnd"/>
      <w:r>
        <w:rPr>
          <w:rFonts w:hint="eastAsia"/>
        </w:rPr>
        <w:t>在满足JY/T0641—2022要求的基础上，还应确保用户在自行创建平台</w:t>
      </w:r>
      <w:r w:rsidR="002A0C24">
        <w:rPr>
          <w:rFonts w:hint="eastAsia"/>
        </w:rPr>
        <w:t>账户</w:t>
      </w:r>
      <w:r>
        <w:rPr>
          <w:rFonts w:hint="eastAsia"/>
        </w:rPr>
        <w:t>时无其它硬性要求。</w:t>
      </w:r>
    </w:p>
    <w:p w14:paraId="07AE2526" w14:textId="77777777" w:rsidR="00EB7F13" w:rsidRDefault="009B5219">
      <w:pPr>
        <w:pStyle w:val="affe"/>
        <w:spacing w:before="120" w:after="120"/>
      </w:pPr>
      <w:r>
        <w:rPr>
          <w:rFonts w:hint="eastAsia"/>
        </w:rPr>
        <w:t>导航</w:t>
      </w:r>
    </w:p>
    <w:p w14:paraId="3ED3DE99" w14:textId="77777777" w:rsidR="00EB7F13" w:rsidRDefault="009B5219">
      <w:pPr>
        <w:pStyle w:val="afffff8"/>
        <w:ind w:firstLine="420"/>
      </w:pPr>
      <w:r>
        <w:rPr>
          <w:rFonts w:hint="eastAsia"/>
        </w:rPr>
        <w:t>在线高等教育平台于各客户端的</w:t>
      </w:r>
      <w:proofErr w:type="gramStart"/>
      <w:r>
        <w:rPr>
          <w:rFonts w:hint="eastAsia"/>
        </w:rPr>
        <w:t>门户页须清晰</w:t>
      </w:r>
      <w:proofErr w:type="gramEnd"/>
      <w:r>
        <w:rPr>
          <w:rFonts w:hint="eastAsia"/>
        </w:rPr>
        <w:t>地呈现平台的基本功能（如查看当前课程计划、课程进度、资源搜索、课程推荐、学术工具等），功能按键布置逻辑合理，方便用户的使用。</w:t>
      </w:r>
    </w:p>
    <w:p w14:paraId="610F6B79" w14:textId="77777777" w:rsidR="00EB7F13" w:rsidRDefault="009B5219">
      <w:pPr>
        <w:pStyle w:val="affe"/>
        <w:spacing w:before="120" w:after="120"/>
      </w:pPr>
      <w:r>
        <w:rPr>
          <w:rFonts w:hint="eastAsia"/>
        </w:rPr>
        <w:t>内容检索与智能推荐</w:t>
      </w:r>
    </w:p>
    <w:p w14:paraId="279ADD45" w14:textId="77777777" w:rsidR="00EB7F13" w:rsidRDefault="009B5219">
      <w:pPr>
        <w:pStyle w:val="afff"/>
        <w:spacing w:before="120" w:after="120"/>
      </w:pPr>
      <w:r>
        <w:rPr>
          <w:rFonts w:hint="eastAsia"/>
        </w:rPr>
        <w:t>课程搜索</w:t>
      </w:r>
    </w:p>
    <w:p w14:paraId="7B277183" w14:textId="77777777" w:rsidR="00EB7F13" w:rsidRDefault="009B5219">
      <w:pPr>
        <w:pStyle w:val="afffff8"/>
        <w:ind w:firstLine="420"/>
      </w:pPr>
      <w:r>
        <w:rPr>
          <w:rFonts w:hint="eastAsia"/>
        </w:rPr>
        <w:t>在线高等教育平台的搜索引擎</w:t>
      </w:r>
      <w:proofErr w:type="gramStart"/>
      <w:r>
        <w:rPr>
          <w:rFonts w:hint="eastAsia"/>
        </w:rPr>
        <w:t>须支持</w:t>
      </w:r>
      <w:proofErr w:type="gramEnd"/>
      <w:r>
        <w:rPr>
          <w:rFonts w:hint="eastAsia"/>
        </w:rPr>
        <w:t>基于多种标签的课程搜索功能（如基于课程名、课程所属学科/专业、课程提供者等标签进行搜索），同时，搜索结果可以根据不同课程特征进行筛选与排序。</w:t>
      </w:r>
    </w:p>
    <w:p w14:paraId="333A9970" w14:textId="77777777" w:rsidR="00EB7F13" w:rsidRDefault="009B5219">
      <w:pPr>
        <w:pStyle w:val="afff"/>
        <w:spacing w:before="120" w:after="120"/>
      </w:pPr>
      <w:r>
        <w:rPr>
          <w:rFonts w:hint="eastAsia"/>
        </w:rPr>
        <w:t>学习资源搜索</w:t>
      </w:r>
    </w:p>
    <w:p w14:paraId="6A1D386C" w14:textId="77777777" w:rsidR="00EB7F13" w:rsidRDefault="009B5219">
      <w:pPr>
        <w:pStyle w:val="afffff8"/>
        <w:ind w:firstLine="420"/>
      </w:pPr>
      <w:r>
        <w:rPr>
          <w:rFonts w:hint="eastAsia"/>
        </w:rPr>
        <w:t>在线高等教育平台的搜索引擎应提供对数字化学习资源的搜索服务，方便用户自学自测。</w:t>
      </w:r>
    </w:p>
    <w:p w14:paraId="7E0A8629" w14:textId="77777777" w:rsidR="00EB7F13" w:rsidRDefault="009B5219">
      <w:pPr>
        <w:pStyle w:val="afff"/>
        <w:spacing w:before="120" w:after="120"/>
      </w:pPr>
      <w:r>
        <w:rPr>
          <w:rFonts w:hint="eastAsia"/>
        </w:rPr>
        <w:t>用户留言搜索</w:t>
      </w:r>
    </w:p>
    <w:p w14:paraId="74C9C78E" w14:textId="77777777" w:rsidR="00EB7F13" w:rsidRDefault="009B5219">
      <w:pPr>
        <w:pStyle w:val="afffff8"/>
        <w:ind w:firstLine="420"/>
      </w:pPr>
      <w:r>
        <w:rPr>
          <w:rFonts w:hint="eastAsia"/>
        </w:rPr>
        <w:t>在线高等教育平台的搜索引擎应能允许用户基于文字内容对公开的讨论主题（提问、帖子等）进行搜索。</w:t>
      </w:r>
    </w:p>
    <w:p w14:paraId="7BF98BBE" w14:textId="77777777" w:rsidR="00EB7F13" w:rsidRDefault="009B5219">
      <w:pPr>
        <w:pStyle w:val="afff"/>
        <w:spacing w:before="120" w:after="120"/>
      </w:pPr>
      <w:r>
        <w:rPr>
          <w:rFonts w:hint="eastAsia"/>
        </w:rPr>
        <w:t>基于用户需求的智能推荐</w:t>
      </w:r>
    </w:p>
    <w:p w14:paraId="2F72ED4A" w14:textId="77777777" w:rsidR="00EB7F13" w:rsidRDefault="009B5219">
      <w:pPr>
        <w:pStyle w:val="afffff8"/>
        <w:ind w:firstLine="420"/>
      </w:pPr>
      <w:r>
        <w:rPr>
          <w:rFonts w:hint="eastAsia"/>
        </w:rPr>
        <w:t>在线高等教育平台应能够为用户，特别是平台的新用户提供基于其个性化需求（技能需求、资格需求、自我发展需求等）与偏好（学习时间偏好、授课方式偏好、学习资源偏好、考核方式偏好等）的选</w:t>
      </w:r>
      <w:r>
        <w:rPr>
          <w:rFonts w:hint="eastAsia"/>
        </w:rPr>
        <w:lastRenderedPageBreak/>
        <w:t>课指导服务和课程选择方案推荐。平台在（以量表或问答的方式）接收用户的需求信息后，应能够列出符合用户需求的课程列表及时间安排，并能将列表中的推荐课程与用户所表述的需求与偏好进行对应。</w:t>
      </w:r>
    </w:p>
    <w:p w14:paraId="6705EDB2" w14:textId="77777777" w:rsidR="00EB7F13" w:rsidRDefault="009B5219">
      <w:pPr>
        <w:pStyle w:val="afff"/>
        <w:spacing w:before="120" w:after="120"/>
      </w:pPr>
      <w:r>
        <w:rPr>
          <w:rFonts w:hint="eastAsia"/>
        </w:rPr>
        <w:t>基于用户行为的智能推荐</w:t>
      </w:r>
    </w:p>
    <w:p w14:paraId="697CC03F" w14:textId="77777777" w:rsidR="00EB7F13" w:rsidRDefault="009B5219">
      <w:pPr>
        <w:pStyle w:val="afffff8"/>
        <w:ind w:firstLine="420"/>
      </w:pPr>
      <w:r>
        <w:rPr>
          <w:rFonts w:hint="eastAsia"/>
        </w:rPr>
        <w:t>在线高等教育平台的搜索引擎在展现搜索结果的同时，还可以提供基于其搜索结果、用户习惯、选课偏好、职业规划及已选/已完成课程，提供相似或相关课程内容的推荐服务。</w:t>
      </w:r>
    </w:p>
    <w:p w14:paraId="71E81104" w14:textId="77777777" w:rsidR="00EB7F13" w:rsidRDefault="009B5219">
      <w:pPr>
        <w:pStyle w:val="afff"/>
        <w:spacing w:before="120" w:after="120"/>
      </w:pPr>
      <w:r>
        <w:rPr>
          <w:rFonts w:hint="eastAsia"/>
        </w:rPr>
        <w:t>基于现有学习成果的智能推荐</w:t>
      </w:r>
    </w:p>
    <w:p w14:paraId="6EE1C860" w14:textId="77777777" w:rsidR="00EB7F13" w:rsidRDefault="009B5219">
      <w:pPr>
        <w:pStyle w:val="afffff8"/>
        <w:ind w:firstLine="420"/>
      </w:pPr>
      <w:r>
        <w:rPr>
          <w:rFonts w:hint="eastAsia"/>
        </w:rPr>
        <w:t>在线高等教育平台应能够在用户完成一部分课程后，根据用户的课程表现、需求实现情况以及学习目标的变化等信息，继续推荐符合用户当下学习阶段需求的课程与服务，如：同一学科的进阶课程、主题相关的其它学科课程等。</w:t>
      </w:r>
    </w:p>
    <w:p w14:paraId="66D109E0" w14:textId="77777777" w:rsidR="00EB7F13" w:rsidRDefault="009B5219">
      <w:pPr>
        <w:pStyle w:val="afff"/>
        <w:spacing w:before="120" w:after="120"/>
      </w:pPr>
      <w:r>
        <w:rPr>
          <w:rFonts w:hint="eastAsia"/>
        </w:rPr>
        <w:t>基于职业规划的智能推荐</w:t>
      </w:r>
    </w:p>
    <w:p w14:paraId="7C74D214" w14:textId="77777777" w:rsidR="00EB7F13" w:rsidRDefault="009B5219">
      <w:pPr>
        <w:pStyle w:val="afffff8"/>
        <w:ind w:firstLine="420"/>
      </w:pPr>
      <w:r>
        <w:rPr>
          <w:rFonts w:hint="eastAsia"/>
        </w:rPr>
        <w:t>在线高等教育平台应配备对用户的职业匹配度测试功能，能够根据用户的个性、兴趣、知识/技能背景、学业/职业发展规划以及当下的学习进度，对用户的当下状态与职业需求的匹配程度进行实时反馈，并为用户提供下一阶段的学习计划/职业规划建议。</w:t>
      </w:r>
    </w:p>
    <w:p w14:paraId="28AC4533" w14:textId="77777777" w:rsidR="00EB7F13" w:rsidRDefault="009B5219">
      <w:pPr>
        <w:pStyle w:val="afff"/>
        <w:spacing w:before="120" w:after="120"/>
      </w:pPr>
      <w:r>
        <w:rPr>
          <w:rFonts w:hint="eastAsia"/>
        </w:rPr>
        <w:t>搜索与推荐功能指向</w:t>
      </w:r>
    </w:p>
    <w:p w14:paraId="73E779C9" w14:textId="77777777" w:rsidR="00EB7F13" w:rsidRDefault="009B5219">
      <w:pPr>
        <w:pStyle w:val="afffff8"/>
        <w:ind w:firstLine="420"/>
      </w:pPr>
      <w:r>
        <w:rPr>
          <w:rFonts w:hint="eastAsia"/>
        </w:rPr>
        <w:t>在线高等教育平台的搜索引擎与推荐服务所呈现的所有搜索结果与推送内容，均须通过超链接或其它方式直达到其所对应课程或资源。</w:t>
      </w:r>
    </w:p>
    <w:p w14:paraId="12380012" w14:textId="77777777" w:rsidR="00EB7F13" w:rsidRDefault="009B5219">
      <w:pPr>
        <w:pStyle w:val="affe"/>
        <w:spacing w:before="120" w:after="120"/>
      </w:pPr>
      <w:r>
        <w:rPr>
          <w:rFonts w:hint="eastAsia"/>
        </w:rPr>
        <w:t>服务大厅</w:t>
      </w:r>
    </w:p>
    <w:p w14:paraId="09676352" w14:textId="77777777" w:rsidR="00EB7F13" w:rsidRDefault="009B5219">
      <w:pPr>
        <w:pStyle w:val="afff"/>
        <w:spacing w:before="120" w:after="120"/>
      </w:pPr>
      <w:r>
        <w:rPr>
          <w:rFonts w:hint="eastAsia"/>
        </w:rPr>
        <w:t>概述</w:t>
      </w:r>
    </w:p>
    <w:p w14:paraId="5E59FDC7" w14:textId="77777777" w:rsidR="00EB7F13" w:rsidRDefault="009B5219">
      <w:pPr>
        <w:pStyle w:val="afffff8"/>
        <w:ind w:firstLine="420"/>
      </w:pPr>
      <w:r>
        <w:rPr>
          <w:rFonts w:hint="eastAsia"/>
        </w:rPr>
        <w:t>在线高等教育平台的服务大厅应涵盖用户在使用平台的过程中需要的支持类功能，包括但不限于：帮助中心、学习成果认证、通用学术工具、过渡指导服务、无障碍支持、语言支持与用户反馈。</w:t>
      </w:r>
    </w:p>
    <w:p w14:paraId="3D69B5F3" w14:textId="77777777" w:rsidR="00EB7F13" w:rsidRDefault="009B5219">
      <w:pPr>
        <w:pStyle w:val="afff"/>
        <w:spacing w:before="120" w:after="120"/>
      </w:pPr>
      <w:r>
        <w:rPr>
          <w:rFonts w:hint="eastAsia"/>
        </w:rPr>
        <w:t>帮助中心</w:t>
      </w:r>
    </w:p>
    <w:p w14:paraId="1B761262" w14:textId="77777777" w:rsidR="00EB7F13" w:rsidRDefault="009B5219">
      <w:pPr>
        <w:pStyle w:val="afffff8"/>
        <w:ind w:firstLine="420"/>
      </w:pPr>
      <w:r>
        <w:rPr>
          <w:rFonts w:hint="eastAsia"/>
        </w:rPr>
        <w:t>在线高等教育平台的服务中心应向用户提供完整的平台使用指南，包括各模块/功能的使用方法、常见问题等。使用指南的语言及其它呈现方式须易于用户理解。</w:t>
      </w:r>
    </w:p>
    <w:p w14:paraId="1BABEAAF" w14:textId="77777777" w:rsidR="00EB7F13" w:rsidRDefault="009B5219">
      <w:pPr>
        <w:pStyle w:val="afff"/>
        <w:spacing w:before="120" w:after="120"/>
      </w:pPr>
      <w:r>
        <w:rPr>
          <w:rFonts w:hint="eastAsia"/>
        </w:rPr>
        <w:t>课程认证</w:t>
      </w:r>
    </w:p>
    <w:p w14:paraId="2D56EE14" w14:textId="77777777" w:rsidR="00EB7F13" w:rsidRDefault="009B5219">
      <w:pPr>
        <w:pStyle w:val="afffff8"/>
        <w:ind w:firstLine="420"/>
      </w:pPr>
      <w:r>
        <w:rPr>
          <w:rFonts w:hint="eastAsia"/>
        </w:rPr>
        <w:t>在线高等教育平台所提供的课程若与线下（学历）高等教育相关，其学习过程和成果应得到提供相关线下（学历）高等教育机构的正式认可。</w:t>
      </w:r>
    </w:p>
    <w:p w14:paraId="7AF83913" w14:textId="77777777" w:rsidR="00EB7F13" w:rsidRDefault="009B5219">
      <w:pPr>
        <w:pStyle w:val="afff"/>
        <w:spacing w:before="120" w:after="120"/>
      </w:pPr>
      <w:r>
        <w:rPr>
          <w:rFonts w:hint="eastAsia"/>
        </w:rPr>
        <w:t>学分转换</w:t>
      </w:r>
    </w:p>
    <w:p w14:paraId="1FB27681" w14:textId="77777777" w:rsidR="00EB7F13" w:rsidRDefault="009B5219">
      <w:pPr>
        <w:pStyle w:val="afffff8"/>
        <w:ind w:firstLine="420"/>
      </w:pPr>
      <w:r>
        <w:rPr>
          <w:rFonts w:hint="eastAsia"/>
        </w:rPr>
        <w:t>在线高等教育平台所提供的课程若与用户正在参与的线下（学历）高等教育相关，应能够将用户在线学习成果所对应的学分等价转换为其正在参与的线下（学历）高等教育的学分。</w:t>
      </w:r>
    </w:p>
    <w:p w14:paraId="1C78FC38" w14:textId="77777777" w:rsidR="00EB7F13" w:rsidRDefault="009B5219">
      <w:pPr>
        <w:pStyle w:val="afff"/>
        <w:spacing w:before="120" w:after="120"/>
      </w:pPr>
      <w:r>
        <w:rPr>
          <w:rFonts w:hint="eastAsia"/>
        </w:rPr>
        <w:t>认证证明</w:t>
      </w:r>
    </w:p>
    <w:p w14:paraId="6870C383" w14:textId="77777777" w:rsidR="00EB7F13" w:rsidRDefault="009B5219">
      <w:pPr>
        <w:pStyle w:val="afffff8"/>
        <w:ind w:firstLine="420"/>
      </w:pPr>
      <w:r>
        <w:rPr>
          <w:rFonts w:hint="eastAsia"/>
        </w:rPr>
        <w:t>在学习成果认证工作完成后，在线高等教育平台应向用户提供正式的证明文件。</w:t>
      </w:r>
    </w:p>
    <w:p w14:paraId="49096A41" w14:textId="77777777" w:rsidR="00EB7F13" w:rsidRDefault="009B5219">
      <w:pPr>
        <w:pStyle w:val="afff"/>
        <w:spacing w:before="120" w:after="120"/>
      </w:pPr>
      <w:r>
        <w:rPr>
          <w:rFonts w:hint="eastAsia"/>
        </w:rPr>
        <w:t>通用学术工具</w:t>
      </w:r>
    </w:p>
    <w:p w14:paraId="093E2E83" w14:textId="77777777" w:rsidR="00EB7F13" w:rsidRDefault="009B5219">
      <w:pPr>
        <w:pStyle w:val="afffff8"/>
        <w:ind w:firstLine="420"/>
      </w:pPr>
      <w:r>
        <w:rPr>
          <w:rFonts w:hint="eastAsia"/>
        </w:rPr>
        <w:t>在线高等教育平台的服务中心应配备适用于全平台用户的基础学术工具（如翻译、语法修改建议、文章重复率检查等）。</w:t>
      </w:r>
    </w:p>
    <w:p w14:paraId="318B0479" w14:textId="77777777" w:rsidR="00EB7F13" w:rsidRDefault="009B5219">
      <w:pPr>
        <w:pStyle w:val="afff"/>
        <w:spacing w:before="120" w:after="120"/>
      </w:pPr>
      <w:r>
        <w:rPr>
          <w:rFonts w:hint="eastAsia"/>
        </w:rPr>
        <w:t>过渡指导服务</w:t>
      </w:r>
    </w:p>
    <w:p w14:paraId="3D37683B" w14:textId="77777777" w:rsidR="00EB7F13" w:rsidRDefault="009B5219">
      <w:pPr>
        <w:pStyle w:val="afffff8"/>
        <w:ind w:firstLine="420"/>
      </w:pPr>
      <w:r>
        <w:rPr>
          <w:rFonts w:hint="eastAsia"/>
        </w:rPr>
        <w:t>在线高等教育平台应为用户提供高等教育阶段前后的过渡指导服务，帮助初入高等教育阶段的用户适应此阶段的学习环境、并向即将完成高等教育的用户提供就业、升学建议。</w:t>
      </w:r>
    </w:p>
    <w:p w14:paraId="11A663D9" w14:textId="77777777" w:rsidR="00EB7F13" w:rsidRDefault="009B5219">
      <w:pPr>
        <w:pStyle w:val="afff"/>
        <w:spacing w:before="120" w:after="120"/>
      </w:pPr>
      <w:r>
        <w:rPr>
          <w:rFonts w:hint="eastAsia"/>
        </w:rPr>
        <w:t>无障碍支持</w:t>
      </w:r>
    </w:p>
    <w:p w14:paraId="37512917" w14:textId="77777777" w:rsidR="00EB7F13" w:rsidRDefault="009B5219">
      <w:pPr>
        <w:pStyle w:val="afffff8"/>
        <w:ind w:firstLine="420"/>
      </w:pPr>
      <w:r>
        <w:rPr>
          <w:rFonts w:hint="eastAsia"/>
        </w:rPr>
        <w:lastRenderedPageBreak/>
        <w:t>在线高等教育平台应说明平台的无障碍政策，并提供无障碍服务。</w:t>
      </w:r>
    </w:p>
    <w:p w14:paraId="3FA2261B" w14:textId="77777777" w:rsidR="00EB7F13" w:rsidRDefault="009B5219">
      <w:pPr>
        <w:pStyle w:val="afff"/>
        <w:spacing w:before="120" w:after="120"/>
      </w:pPr>
      <w:r>
        <w:rPr>
          <w:rFonts w:hint="eastAsia"/>
        </w:rPr>
        <w:t>语言支持</w:t>
      </w:r>
    </w:p>
    <w:p w14:paraId="4A9CAFFA" w14:textId="77777777" w:rsidR="00EB7F13" w:rsidRDefault="009B5219">
      <w:pPr>
        <w:pStyle w:val="afffff8"/>
        <w:ind w:firstLine="420"/>
      </w:pPr>
      <w:r>
        <w:rPr>
          <w:rFonts w:hint="eastAsia"/>
        </w:rPr>
        <w:t>在线高等教育平台的界面功能应支持不同的显示语言，确保大多数用户能够使用其第一语言或英语来使用该平台；课程资源亦可支持不同的语言。</w:t>
      </w:r>
    </w:p>
    <w:p w14:paraId="7817DF4F" w14:textId="77777777" w:rsidR="00EB7F13" w:rsidRDefault="009B5219">
      <w:pPr>
        <w:pStyle w:val="afff"/>
        <w:spacing w:before="120" w:after="120"/>
      </w:pPr>
      <w:r>
        <w:rPr>
          <w:rFonts w:hint="eastAsia"/>
        </w:rPr>
        <w:t>用户反馈</w:t>
      </w:r>
    </w:p>
    <w:p w14:paraId="46DEE391" w14:textId="77777777" w:rsidR="00EB7F13" w:rsidRDefault="009B5219">
      <w:pPr>
        <w:pStyle w:val="afffff8"/>
        <w:ind w:firstLine="420"/>
      </w:pPr>
      <w:r>
        <w:rPr>
          <w:rFonts w:hint="eastAsia"/>
        </w:rPr>
        <w:t>在线高等教育平台应为用户提供完整的客服与反馈系统，用户可以在各平台基于其使用体验向客服团队提出问题、建议和课程反馈；平台客服团队应及时对用户的反馈内容做出回应。</w:t>
      </w:r>
    </w:p>
    <w:p w14:paraId="6FCD13E7" w14:textId="77777777" w:rsidR="00EB7F13" w:rsidRDefault="009B5219">
      <w:pPr>
        <w:pStyle w:val="affd"/>
        <w:spacing w:before="120" w:after="120"/>
      </w:pPr>
      <w:r>
        <w:rPr>
          <w:rFonts w:hint="eastAsia"/>
        </w:rPr>
        <w:t>教学资源</w:t>
      </w:r>
    </w:p>
    <w:p w14:paraId="29818A24" w14:textId="77777777" w:rsidR="00EB7F13" w:rsidRDefault="009B5219">
      <w:pPr>
        <w:pStyle w:val="affe"/>
        <w:spacing w:before="120" w:after="120"/>
      </w:pPr>
      <w:r>
        <w:rPr>
          <w:rFonts w:hint="eastAsia"/>
        </w:rPr>
        <w:t>课程分类</w:t>
      </w:r>
    </w:p>
    <w:p w14:paraId="699D5F6B" w14:textId="77777777" w:rsidR="00EB7F13" w:rsidRDefault="009B5219">
      <w:pPr>
        <w:pStyle w:val="afff"/>
        <w:spacing w:before="120" w:after="120"/>
      </w:pPr>
      <w:r>
        <w:rPr>
          <w:rFonts w:hint="eastAsia"/>
        </w:rPr>
        <w:t>基于学科专业目录的课程归类</w:t>
      </w:r>
    </w:p>
    <w:p w14:paraId="55626BA1" w14:textId="77777777" w:rsidR="00EB7F13" w:rsidRDefault="009B5219">
      <w:pPr>
        <w:pStyle w:val="afffff8"/>
        <w:ind w:firstLine="420"/>
      </w:pPr>
      <w:r>
        <w:rPr>
          <w:rFonts w:hint="eastAsia"/>
        </w:rPr>
        <w:t>在线高等教育平台所提供的所有课程均需要参照《教育部普通高等学校本科专业目录》及《教育部研究生教育学科专业目录》，阐明其所属的（一个或数个）学科门类和/或专业；同时，在线高等教育平台应力求其所提供的课程涵盖更多的学科门类。</w:t>
      </w:r>
    </w:p>
    <w:p w14:paraId="3BC7DE93" w14:textId="77777777" w:rsidR="00EB7F13" w:rsidRDefault="009B5219">
      <w:pPr>
        <w:pStyle w:val="afff"/>
        <w:spacing w:before="120" w:after="120"/>
      </w:pPr>
      <w:r>
        <w:rPr>
          <w:rFonts w:hint="eastAsia"/>
        </w:rPr>
        <w:t>平台自主的课程分类</w:t>
      </w:r>
    </w:p>
    <w:p w14:paraId="7DB27422" w14:textId="77777777" w:rsidR="00EB7F13" w:rsidRDefault="009B5219">
      <w:pPr>
        <w:pStyle w:val="afffff8"/>
        <w:ind w:firstLine="420"/>
      </w:pPr>
      <w:r>
        <w:rPr>
          <w:rFonts w:hint="eastAsia"/>
        </w:rPr>
        <w:t>除基于学科类别的课程分类方法外，在线高等教育平台亦可以根据其它方法对课程进行分类和组织，具体的分类/组织方法应向用户阐明。</w:t>
      </w:r>
    </w:p>
    <w:p w14:paraId="421E282C" w14:textId="77777777" w:rsidR="00EB7F13" w:rsidRDefault="009B5219">
      <w:pPr>
        <w:pStyle w:val="afff"/>
        <w:spacing w:before="120" w:after="120"/>
      </w:pPr>
      <w:r>
        <w:rPr>
          <w:rFonts w:hint="eastAsia"/>
        </w:rPr>
        <w:t>课程类别的呈现</w:t>
      </w:r>
    </w:p>
    <w:p w14:paraId="19F80883" w14:textId="77777777" w:rsidR="00EB7F13" w:rsidRDefault="009B5219">
      <w:pPr>
        <w:pStyle w:val="afffff8"/>
        <w:ind w:firstLine="420"/>
      </w:pPr>
      <w:r>
        <w:rPr>
          <w:rFonts w:hint="eastAsia"/>
        </w:rPr>
        <w:t>所有课程所属的类别/组织应在课程信息</w:t>
      </w:r>
      <w:proofErr w:type="gramStart"/>
      <w:r>
        <w:rPr>
          <w:rFonts w:hint="eastAsia"/>
        </w:rPr>
        <w:t>页以及</w:t>
      </w:r>
      <w:proofErr w:type="gramEnd"/>
      <w:r>
        <w:rPr>
          <w:rFonts w:hint="eastAsia"/>
        </w:rPr>
        <w:t>课程导航、搜索与推荐功能中向用户呈现。</w:t>
      </w:r>
    </w:p>
    <w:p w14:paraId="5B6B4BFA" w14:textId="77777777" w:rsidR="00EB7F13" w:rsidRDefault="009B5219">
      <w:pPr>
        <w:pStyle w:val="afff"/>
        <w:spacing w:before="120" w:after="120"/>
      </w:pPr>
      <w:r>
        <w:rPr>
          <w:rFonts w:hint="eastAsia"/>
        </w:rPr>
        <w:t>校企共建课程</w:t>
      </w:r>
    </w:p>
    <w:p w14:paraId="3E4E8D1D" w14:textId="77777777" w:rsidR="00EB7F13" w:rsidRDefault="009B5219">
      <w:pPr>
        <w:pStyle w:val="afffff8"/>
        <w:ind w:firstLine="420"/>
      </w:pPr>
      <w:r>
        <w:rPr>
          <w:rFonts w:hint="eastAsia"/>
        </w:rPr>
        <w:t>在线高等教育平台应支持高等教育机构与企业在平台上共同设计并提供课程。</w:t>
      </w:r>
    </w:p>
    <w:p w14:paraId="66885C76" w14:textId="77777777" w:rsidR="00EB7F13" w:rsidRDefault="009B5219">
      <w:pPr>
        <w:pStyle w:val="afff"/>
        <w:spacing w:before="120" w:after="120"/>
      </w:pPr>
      <w:r>
        <w:rPr>
          <w:rFonts w:hint="eastAsia"/>
        </w:rPr>
        <w:t>学历教育课程与非学历教育课程</w:t>
      </w:r>
    </w:p>
    <w:p w14:paraId="18500D49" w14:textId="77777777" w:rsidR="00EB7F13" w:rsidRDefault="009B5219">
      <w:pPr>
        <w:pStyle w:val="afffff8"/>
        <w:ind w:firstLine="420"/>
      </w:pPr>
      <w:r>
        <w:rPr>
          <w:rFonts w:hint="eastAsia"/>
        </w:rPr>
        <w:t>在线高等教育平台在以提供学历教育课程为主的同时，还应提供适量的非学历课程（如职业技能课程），为非学历教育和终身学习需求提供资源支持。</w:t>
      </w:r>
    </w:p>
    <w:p w14:paraId="521A6B02" w14:textId="77777777" w:rsidR="00EB7F13" w:rsidRDefault="009B5219">
      <w:pPr>
        <w:pStyle w:val="affe"/>
        <w:spacing w:before="120" w:after="120"/>
      </w:pPr>
      <w:r>
        <w:rPr>
          <w:rFonts w:hint="eastAsia"/>
        </w:rPr>
        <w:t>课程组成</w:t>
      </w:r>
    </w:p>
    <w:p w14:paraId="5A87FC20" w14:textId="77777777" w:rsidR="00EB7F13" w:rsidRDefault="009B5219">
      <w:pPr>
        <w:pStyle w:val="afff"/>
        <w:spacing w:before="120" w:after="120"/>
      </w:pPr>
      <w:r>
        <w:rPr>
          <w:rFonts w:hint="eastAsia"/>
        </w:rPr>
        <w:t>课程的组成要素概述</w:t>
      </w:r>
    </w:p>
    <w:p w14:paraId="2DE02DA5" w14:textId="77777777" w:rsidR="00EB7F13" w:rsidRDefault="009B5219">
      <w:pPr>
        <w:pStyle w:val="afffff8"/>
        <w:ind w:firstLine="420"/>
      </w:pPr>
      <w:r>
        <w:rPr>
          <w:rFonts w:hint="eastAsia"/>
        </w:rPr>
        <w:t>在线高等教育平台所提供的所有课程均应在其用户页面中呈现出以下课程要素：</w:t>
      </w:r>
    </w:p>
    <w:p w14:paraId="0C43DA80" w14:textId="77777777" w:rsidR="00EB7F13" w:rsidRDefault="009B5219">
      <w:pPr>
        <w:pStyle w:val="af2"/>
      </w:pPr>
      <w:r>
        <w:rPr>
          <w:rFonts w:hint="eastAsia"/>
        </w:rPr>
        <w:t>课程介绍（大纲）；</w:t>
      </w:r>
    </w:p>
    <w:p w14:paraId="222225E3" w14:textId="77777777" w:rsidR="00EB7F13" w:rsidRDefault="009B5219">
      <w:pPr>
        <w:pStyle w:val="af2"/>
      </w:pPr>
      <w:r>
        <w:rPr>
          <w:rFonts w:hint="eastAsia"/>
        </w:rPr>
        <w:t>课程目标；</w:t>
      </w:r>
    </w:p>
    <w:p w14:paraId="13143096" w14:textId="77777777" w:rsidR="00EB7F13" w:rsidRDefault="009B5219">
      <w:pPr>
        <w:pStyle w:val="af2"/>
      </w:pPr>
      <w:r>
        <w:rPr>
          <w:rFonts w:hint="eastAsia"/>
        </w:rPr>
        <w:t>教学材料；</w:t>
      </w:r>
    </w:p>
    <w:p w14:paraId="0898AA09" w14:textId="77777777" w:rsidR="00EB7F13" w:rsidRDefault="009B5219">
      <w:pPr>
        <w:pStyle w:val="af2"/>
      </w:pPr>
      <w:r>
        <w:rPr>
          <w:rFonts w:hint="eastAsia"/>
        </w:rPr>
        <w:t>学习活动；</w:t>
      </w:r>
    </w:p>
    <w:p w14:paraId="63BFCFF1" w14:textId="77777777" w:rsidR="00EB7F13" w:rsidRDefault="009B5219">
      <w:pPr>
        <w:pStyle w:val="af2"/>
      </w:pPr>
      <w:r>
        <w:rPr>
          <w:rFonts w:hint="eastAsia"/>
        </w:rPr>
        <w:t>评估与考核。</w:t>
      </w:r>
    </w:p>
    <w:p w14:paraId="509944FD" w14:textId="77777777" w:rsidR="00EB7F13" w:rsidRDefault="009B5219">
      <w:pPr>
        <w:pStyle w:val="afffff8"/>
        <w:ind w:firstLine="420"/>
      </w:pPr>
      <w:r>
        <w:rPr>
          <w:rFonts w:hint="eastAsia"/>
        </w:rPr>
        <w:t>其中，学习目标、教学材料、学习活动、评估与考核四项不仅需要在学生页面中呈现，亦需要在课程介绍（大纲）中写明。课程介绍（大纲）中的内容应与实际教学内容应一致。</w:t>
      </w:r>
    </w:p>
    <w:p w14:paraId="22F88217" w14:textId="77777777" w:rsidR="00EB7F13" w:rsidRDefault="009B5219">
      <w:pPr>
        <w:pStyle w:val="afff"/>
        <w:spacing w:before="120" w:after="120"/>
      </w:pPr>
      <w:r>
        <w:rPr>
          <w:rFonts w:hint="eastAsia"/>
        </w:rPr>
        <w:t>课程介绍（大纲）</w:t>
      </w:r>
    </w:p>
    <w:p w14:paraId="32A38093" w14:textId="77777777" w:rsidR="00EB7F13" w:rsidRDefault="009B5219">
      <w:pPr>
        <w:pStyle w:val="afffff8"/>
        <w:ind w:firstLine="420"/>
      </w:pPr>
      <w:r>
        <w:rPr>
          <w:rFonts w:hint="eastAsia"/>
        </w:rPr>
        <w:t>在线高等教育平台所提供的每门课程均应在其主页面上提供课程介绍（大纲），且须包含以下信息：</w:t>
      </w:r>
    </w:p>
    <w:p w14:paraId="45886789" w14:textId="77777777" w:rsidR="00EB7F13" w:rsidRDefault="009B5219">
      <w:pPr>
        <w:pStyle w:val="af2"/>
      </w:pPr>
      <w:r>
        <w:rPr>
          <w:rFonts w:hint="eastAsia"/>
        </w:rPr>
        <w:t>课程概要；</w:t>
      </w:r>
    </w:p>
    <w:p w14:paraId="1CF8CE56" w14:textId="77777777" w:rsidR="00EB7F13" w:rsidRDefault="009B5219">
      <w:pPr>
        <w:pStyle w:val="af2"/>
      </w:pPr>
      <w:r>
        <w:rPr>
          <w:rFonts w:hint="eastAsia"/>
        </w:rPr>
        <w:t>课程目标及所培养的能力；</w:t>
      </w:r>
    </w:p>
    <w:p w14:paraId="10106B5F" w14:textId="77777777" w:rsidR="00EB7F13" w:rsidRDefault="009B5219">
      <w:pPr>
        <w:pStyle w:val="af2"/>
      </w:pPr>
      <w:r>
        <w:rPr>
          <w:rFonts w:hint="eastAsia"/>
        </w:rPr>
        <w:t>参加课程的前置要求（若有，则亦需提供满足前置要求的方式）；</w:t>
      </w:r>
    </w:p>
    <w:p w14:paraId="60F3E2D7" w14:textId="77777777" w:rsidR="00EB7F13" w:rsidRDefault="009B5219">
      <w:pPr>
        <w:pStyle w:val="af2"/>
      </w:pPr>
      <w:r>
        <w:rPr>
          <w:rFonts w:hint="eastAsia"/>
        </w:rPr>
        <w:t>课程内容结构与教学时间表；</w:t>
      </w:r>
    </w:p>
    <w:p w14:paraId="07524F50" w14:textId="77777777" w:rsidR="00EB7F13" w:rsidRDefault="009B5219">
      <w:pPr>
        <w:pStyle w:val="af2"/>
      </w:pPr>
      <w:r>
        <w:rPr>
          <w:rFonts w:hint="eastAsia"/>
        </w:rPr>
        <w:t>课程所需材料与技术（若有，则亦需提供其获得方式）；</w:t>
      </w:r>
    </w:p>
    <w:p w14:paraId="7BB9778A" w14:textId="77777777" w:rsidR="00EB7F13" w:rsidRDefault="009B5219">
      <w:pPr>
        <w:pStyle w:val="af2"/>
      </w:pPr>
      <w:r>
        <w:rPr>
          <w:rFonts w:hint="eastAsia"/>
        </w:rPr>
        <w:lastRenderedPageBreak/>
        <w:t>学习/授课方式与师生互动形式（如线上会议、电子邮件、在线论坛等）；</w:t>
      </w:r>
    </w:p>
    <w:p w14:paraId="152BF447" w14:textId="77777777" w:rsidR="00EB7F13" w:rsidRDefault="009B5219">
      <w:pPr>
        <w:pStyle w:val="af2"/>
      </w:pPr>
      <w:r>
        <w:rPr>
          <w:rFonts w:hint="eastAsia"/>
        </w:rPr>
        <w:t>考核方式与结构；</w:t>
      </w:r>
    </w:p>
    <w:p w14:paraId="5247071B" w14:textId="77777777" w:rsidR="00EB7F13" w:rsidRDefault="009B5219">
      <w:pPr>
        <w:pStyle w:val="af2"/>
      </w:pPr>
      <w:r>
        <w:rPr>
          <w:rFonts w:hint="eastAsia"/>
        </w:rPr>
        <w:t>教师介绍与联系方式。</w:t>
      </w:r>
    </w:p>
    <w:p w14:paraId="09E8834F" w14:textId="77777777" w:rsidR="00EB7F13" w:rsidRDefault="009B5219">
      <w:pPr>
        <w:pStyle w:val="afffff8"/>
        <w:ind w:firstLine="420"/>
      </w:pPr>
      <w:r>
        <w:rPr>
          <w:rFonts w:hint="eastAsia"/>
        </w:rPr>
        <w:t>除此之外，课程提供者也可以于课程介绍（大纲）中自行添加其它的适当内容。</w:t>
      </w:r>
    </w:p>
    <w:p w14:paraId="380221C6" w14:textId="77777777" w:rsidR="00EB7F13" w:rsidRDefault="009B5219">
      <w:pPr>
        <w:pStyle w:val="afff"/>
        <w:spacing w:before="120" w:after="120"/>
      </w:pPr>
      <w:r>
        <w:rPr>
          <w:rFonts w:hint="eastAsia"/>
        </w:rPr>
        <w:t>课程目标</w:t>
      </w:r>
    </w:p>
    <w:p w14:paraId="44D68BFC" w14:textId="77777777" w:rsidR="00EB7F13" w:rsidRDefault="009B5219">
      <w:pPr>
        <w:pStyle w:val="afffff8"/>
        <w:ind w:firstLine="420"/>
      </w:pPr>
      <w:r>
        <w:rPr>
          <w:rFonts w:hint="eastAsia"/>
        </w:rPr>
        <w:t>在线高等教育平台所提供的任一课程所设置的课程目标须在难易度上适当，与课程水平相匹配；课程的所有教学活动均须有助于该目标的实现。</w:t>
      </w:r>
    </w:p>
    <w:p w14:paraId="75C52154" w14:textId="77777777" w:rsidR="00EB7F13" w:rsidRDefault="009B5219">
      <w:pPr>
        <w:pStyle w:val="afff"/>
        <w:spacing w:before="120" w:after="120"/>
      </w:pPr>
      <w:r>
        <w:rPr>
          <w:rFonts w:hint="eastAsia"/>
        </w:rPr>
        <w:t>教学材料</w:t>
      </w:r>
    </w:p>
    <w:p w14:paraId="269C8B1A" w14:textId="77777777" w:rsidR="00EB7F13" w:rsidRDefault="009B5219">
      <w:pPr>
        <w:pStyle w:val="afffff8"/>
        <w:ind w:firstLine="420"/>
      </w:pPr>
      <w:r>
        <w:rPr>
          <w:rFonts w:hint="eastAsia"/>
        </w:rPr>
        <w:t>在线高等教育平台在教学活动中所使用的材料应以数字资源为主。课程提供者应为在线课程所配备的所有教学材料注明其来源，并获得</w:t>
      </w:r>
      <w:proofErr w:type="gramStart"/>
      <w:r>
        <w:rPr>
          <w:rFonts w:hint="eastAsia"/>
        </w:rPr>
        <w:t>所有第三方教学</w:t>
      </w:r>
      <w:proofErr w:type="gramEnd"/>
      <w:r>
        <w:rPr>
          <w:rFonts w:hint="eastAsia"/>
        </w:rPr>
        <w:t>材料的使用许可。</w:t>
      </w:r>
    </w:p>
    <w:p w14:paraId="5E913A63" w14:textId="77777777" w:rsidR="00EB7F13" w:rsidRDefault="009B5219">
      <w:pPr>
        <w:pStyle w:val="afff"/>
        <w:spacing w:before="120" w:after="120"/>
      </w:pPr>
      <w:r>
        <w:rPr>
          <w:rFonts w:hint="eastAsia"/>
        </w:rPr>
        <w:t>学习活动设计</w:t>
      </w:r>
    </w:p>
    <w:p w14:paraId="0479CEEC" w14:textId="77777777" w:rsidR="00EB7F13" w:rsidRDefault="009B5219">
      <w:pPr>
        <w:pStyle w:val="afffff8"/>
        <w:ind w:firstLine="420"/>
      </w:pPr>
      <w:r>
        <w:rPr>
          <w:rFonts w:hint="eastAsia"/>
        </w:rPr>
        <w:t>在线高等教育平台的学习活动应易于用户对课程的完整参与，支持用户自行设计、实施自主学习方案，支持用户在教学过程中与教师/学生用户进行互动。</w:t>
      </w:r>
    </w:p>
    <w:p w14:paraId="5003D6E0" w14:textId="77777777" w:rsidR="00EB7F13" w:rsidRDefault="009B5219">
      <w:pPr>
        <w:pStyle w:val="affe"/>
        <w:spacing w:before="120" w:after="120"/>
      </w:pPr>
      <w:r>
        <w:rPr>
          <w:rFonts w:hint="eastAsia"/>
        </w:rPr>
        <w:t>课程内容</w:t>
      </w:r>
    </w:p>
    <w:p w14:paraId="3E57307C" w14:textId="77777777" w:rsidR="00EB7F13" w:rsidRDefault="009B5219">
      <w:pPr>
        <w:pStyle w:val="afff"/>
        <w:spacing w:before="120" w:after="120"/>
      </w:pPr>
      <w:r>
        <w:rPr>
          <w:rFonts w:hint="eastAsia"/>
        </w:rPr>
        <w:t>课程内容的呈现</w:t>
      </w:r>
    </w:p>
    <w:p w14:paraId="31EBC81C" w14:textId="77777777" w:rsidR="00EB7F13" w:rsidRDefault="009B5219">
      <w:pPr>
        <w:pStyle w:val="afffff8"/>
        <w:ind w:firstLine="420"/>
      </w:pPr>
      <w:r>
        <w:rPr>
          <w:rFonts w:hint="eastAsia"/>
        </w:rPr>
        <w:t>在线高等教育平台所提供的课程内容在呈现上应符合其学科的基本规范，方式清晰、逻辑严谨、易于使用；平台亦可通过多种形式呈现课程内容。</w:t>
      </w:r>
    </w:p>
    <w:p w14:paraId="3D68A374" w14:textId="77777777" w:rsidR="00EB7F13" w:rsidRDefault="009B5219">
      <w:pPr>
        <w:pStyle w:val="afff"/>
        <w:spacing w:before="120" w:after="120"/>
      </w:pPr>
      <w:r>
        <w:rPr>
          <w:rFonts w:hint="eastAsia"/>
        </w:rPr>
        <w:t>学科知识体系</w:t>
      </w:r>
    </w:p>
    <w:p w14:paraId="72536557" w14:textId="77777777" w:rsidR="00EB7F13" w:rsidRDefault="009B5219">
      <w:pPr>
        <w:pStyle w:val="afffff8"/>
        <w:ind w:firstLine="420"/>
      </w:pPr>
      <w:r>
        <w:rPr>
          <w:rFonts w:hint="eastAsia"/>
        </w:rPr>
        <w:t>在线高等教育平台所提供的课程内容应力求覆盖其所对应学科的</w:t>
      </w:r>
      <w:proofErr w:type="gramStart"/>
      <w:r>
        <w:rPr>
          <w:rFonts w:hint="eastAsia"/>
        </w:rPr>
        <w:t>完整知识</w:t>
      </w:r>
      <w:proofErr w:type="gramEnd"/>
      <w:r>
        <w:rPr>
          <w:rFonts w:hint="eastAsia"/>
        </w:rPr>
        <w:t>体系，完整反映其所属学科的学科思维和研究方法。</w:t>
      </w:r>
    </w:p>
    <w:p w14:paraId="0463B066" w14:textId="77777777" w:rsidR="00EB7F13" w:rsidRDefault="009B5219">
      <w:pPr>
        <w:pStyle w:val="afff"/>
        <w:spacing w:before="120" w:after="120"/>
      </w:pPr>
      <w:r>
        <w:rPr>
          <w:rFonts w:hint="eastAsia"/>
        </w:rPr>
        <w:t>学科经典与前沿</w:t>
      </w:r>
    </w:p>
    <w:p w14:paraId="7F72DAD8" w14:textId="77777777" w:rsidR="00EB7F13" w:rsidRDefault="009B5219">
      <w:pPr>
        <w:pStyle w:val="afffff8"/>
        <w:ind w:firstLine="420"/>
      </w:pPr>
      <w:r>
        <w:rPr>
          <w:rFonts w:hint="eastAsia"/>
        </w:rPr>
        <w:t>在线高等教育平台所提供的课程内容应包含对相关的学科经典（如人物、著作、学说、事件等）的介绍与阅读建议，并能根据学术界和/或相关产业对该内容相关主题的最新的解读、讨论、批判等进展而进行及时的更新。</w:t>
      </w:r>
    </w:p>
    <w:p w14:paraId="74428D99" w14:textId="77777777" w:rsidR="00EB7F13" w:rsidRDefault="009B5219">
      <w:pPr>
        <w:pStyle w:val="afff"/>
        <w:spacing w:before="120" w:after="120"/>
      </w:pPr>
      <w:r>
        <w:rPr>
          <w:rFonts w:hint="eastAsia"/>
        </w:rPr>
        <w:t>产教融合</w:t>
      </w:r>
    </w:p>
    <w:p w14:paraId="383F0D9C" w14:textId="77777777" w:rsidR="00EB7F13" w:rsidRDefault="009B5219">
      <w:pPr>
        <w:pStyle w:val="afffff8"/>
        <w:ind w:firstLine="420"/>
      </w:pPr>
      <w:r>
        <w:rPr>
          <w:rFonts w:hint="eastAsia"/>
        </w:rPr>
        <w:t>在线高等教育平台的教学内容中应包括对当下产业的重点与热门问题的讨论，鼓励用户对当下产业问题进行独立思考；同时，平台应积极鼓励课程提供者与企业进行深度合作，为教学活动提供前沿资料与实践经验。</w:t>
      </w:r>
    </w:p>
    <w:p w14:paraId="65F9EA38" w14:textId="77777777" w:rsidR="00EB7F13" w:rsidRDefault="009B5219">
      <w:pPr>
        <w:pStyle w:val="afff"/>
        <w:spacing w:before="120" w:after="120"/>
      </w:pPr>
      <w:r>
        <w:rPr>
          <w:rFonts w:hint="eastAsia"/>
        </w:rPr>
        <w:t>课程内容与用户日常经验</w:t>
      </w:r>
    </w:p>
    <w:p w14:paraId="3F9B4A4C" w14:textId="77777777" w:rsidR="00EB7F13" w:rsidRDefault="009B5219">
      <w:pPr>
        <w:pStyle w:val="afffff8"/>
        <w:ind w:firstLine="420"/>
      </w:pPr>
      <w:r>
        <w:rPr>
          <w:rFonts w:hint="eastAsia"/>
        </w:rPr>
        <w:t>在线高等教育平台提供的课程在内容选择和呈现方式上，应贴合社会实际与用户的日常生活经验，确保教学内容对用户而言易读易懂。</w:t>
      </w:r>
    </w:p>
    <w:p w14:paraId="437E2B4A" w14:textId="77777777" w:rsidR="00EB7F13" w:rsidRDefault="009B5219">
      <w:pPr>
        <w:pStyle w:val="afff"/>
        <w:spacing w:before="120" w:after="120"/>
      </w:pPr>
      <w:r>
        <w:rPr>
          <w:rFonts w:hint="eastAsia"/>
        </w:rPr>
        <w:t>拓展内容与跨学科</w:t>
      </w:r>
    </w:p>
    <w:p w14:paraId="5A4F7C04" w14:textId="77777777" w:rsidR="00EB7F13" w:rsidRDefault="009B5219">
      <w:pPr>
        <w:pStyle w:val="afffff8"/>
        <w:ind w:firstLine="420"/>
      </w:pPr>
      <w:r>
        <w:rPr>
          <w:rFonts w:hint="eastAsia"/>
        </w:rPr>
        <w:t>在线高等教育平台提供的课程在完整展示其所属学科的学科（发展）脉络、培养用户对应的学科思维的基础上，还可提供与课程主题相关的拓展资料以及其它学科对该课程所包含主题的思考与研究；平台应支持用户对某一学习主题进行多学科/跨学科研究。</w:t>
      </w:r>
    </w:p>
    <w:p w14:paraId="36557FE4" w14:textId="77777777" w:rsidR="00EB7F13" w:rsidRDefault="009B5219">
      <w:pPr>
        <w:pStyle w:val="afff"/>
        <w:spacing w:before="120" w:after="120"/>
      </w:pPr>
      <w:r>
        <w:rPr>
          <w:rFonts w:hint="eastAsia"/>
        </w:rPr>
        <w:t>课程内容与伦理</w:t>
      </w:r>
    </w:p>
    <w:p w14:paraId="091830E3" w14:textId="77777777" w:rsidR="00EB7F13" w:rsidRDefault="009B5219">
      <w:pPr>
        <w:pStyle w:val="af2"/>
      </w:pPr>
      <w:r>
        <w:rPr>
          <w:rFonts w:hint="eastAsia"/>
        </w:rPr>
        <w:t>在线高等教育平台所提供的所有课程均应涵盖其所在学科或职业领域的学术/职业道德内容，明确所授知识和技能的学术/职业伦理准则；课程中应包括对用户所在学术研究以及职业领域社会责任感问题的讨论。</w:t>
      </w:r>
    </w:p>
    <w:p w14:paraId="00182CE4" w14:textId="77777777" w:rsidR="00EB7F13" w:rsidRDefault="009B5219">
      <w:pPr>
        <w:pStyle w:val="af2"/>
      </w:pPr>
      <w:r>
        <w:rPr>
          <w:rFonts w:hint="eastAsia"/>
        </w:rPr>
        <w:lastRenderedPageBreak/>
        <w:t>在线高等教育平台所提供的所有课程均应加入恰当的授课伦理</w:t>
      </w:r>
      <w:proofErr w:type="gramStart"/>
      <w:r>
        <w:rPr>
          <w:rFonts w:hint="eastAsia"/>
        </w:rPr>
        <w:t>考量</w:t>
      </w:r>
      <w:proofErr w:type="gramEnd"/>
      <w:r>
        <w:rPr>
          <w:rFonts w:hint="eastAsia"/>
        </w:rPr>
        <w:t>，包括教学讨论中所涉及的人群、是否对所涉及人群和/或其它利益相关者产生不利影响、如何防止这些不利影响的产生等；在线高等教育平台与课程提供者应确保教学活动的</w:t>
      </w:r>
      <w:proofErr w:type="gramStart"/>
      <w:r>
        <w:rPr>
          <w:rFonts w:hint="eastAsia"/>
        </w:rPr>
        <w:t>所有利益</w:t>
      </w:r>
      <w:proofErr w:type="gramEnd"/>
      <w:r>
        <w:rPr>
          <w:rFonts w:hint="eastAsia"/>
        </w:rPr>
        <w:t>相关者不会因教学活动的进行而受到任何层面上的伤害或损失。</w:t>
      </w:r>
    </w:p>
    <w:p w14:paraId="3A7ED1B0" w14:textId="77777777" w:rsidR="00EB7F13" w:rsidRDefault="009B5219">
      <w:pPr>
        <w:pStyle w:val="affe"/>
        <w:spacing w:before="120" w:after="120"/>
      </w:pPr>
      <w:r>
        <w:rPr>
          <w:rFonts w:hint="eastAsia"/>
        </w:rPr>
        <w:t>其它资源</w:t>
      </w:r>
    </w:p>
    <w:p w14:paraId="2E3F22E2" w14:textId="77777777" w:rsidR="00EB7F13" w:rsidRDefault="009B5219">
      <w:pPr>
        <w:pStyle w:val="afff"/>
        <w:spacing w:before="120" w:after="120"/>
      </w:pPr>
      <w:r>
        <w:rPr>
          <w:rFonts w:hint="eastAsia"/>
        </w:rPr>
        <w:t>数字资源支持</w:t>
      </w:r>
    </w:p>
    <w:p w14:paraId="472A0654" w14:textId="77777777" w:rsidR="00EB7F13" w:rsidRDefault="009B5219">
      <w:pPr>
        <w:pStyle w:val="afffff8"/>
        <w:ind w:firstLine="420"/>
      </w:pPr>
      <w:r>
        <w:rPr>
          <w:rFonts w:hint="eastAsia"/>
        </w:rPr>
        <w:t>在线高等教育平台在提供核心教学活动所需的学习资源的基础上，还可提供与平台活动所涉及主题相关的其它不同类别的资源（如书籍、期刊等），平台应为用户在不同类别数字资源的使用上提供帮助。</w:t>
      </w:r>
    </w:p>
    <w:p w14:paraId="32419045" w14:textId="77777777" w:rsidR="00EB7F13" w:rsidRDefault="009B5219">
      <w:pPr>
        <w:pStyle w:val="afff"/>
        <w:spacing w:before="120" w:after="120"/>
      </w:pPr>
      <w:r>
        <w:rPr>
          <w:rFonts w:hint="eastAsia"/>
        </w:rPr>
        <w:t>学术服务与学术活动</w:t>
      </w:r>
    </w:p>
    <w:p w14:paraId="1848730C" w14:textId="77777777" w:rsidR="00EB7F13" w:rsidRDefault="009B5219">
      <w:pPr>
        <w:pStyle w:val="afffff8"/>
        <w:ind w:firstLine="420"/>
      </w:pPr>
      <w:r>
        <w:rPr>
          <w:rFonts w:hint="eastAsia"/>
        </w:rPr>
        <w:t>在线高等教育平台应为用户提供学术服务（如学术技能工作坊、语言培训等），举办或引入学术活动（如线上论坛、研讨会等）。</w:t>
      </w:r>
    </w:p>
    <w:p w14:paraId="2E724DE1" w14:textId="77777777" w:rsidR="00EB7F13" w:rsidRDefault="009B5219">
      <w:pPr>
        <w:pStyle w:val="affd"/>
        <w:spacing w:before="120" w:after="120"/>
      </w:pPr>
      <w:r>
        <w:rPr>
          <w:rFonts w:hint="eastAsia"/>
        </w:rPr>
        <w:t>教学活动</w:t>
      </w:r>
    </w:p>
    <w:p w14:paraId="72228541" w14:textId="77777777" w:rsidR="00EB7F13" w:rsidRDefault="009B5219">
      <w:pPr>
        <w:pStyle w:val="affe"/>
        <w:spacing w:before="120" w:after="120"/>
      </w:pPr>
      <w:r>
        <w:rPr>
          <w:rFonts w:hint="eastAsia"/>
        </w:rPr>
        <w:t>线上教学</w:t>
      </w:r>
    </w:p>
    <w:p w14:paraId="315F0A9F" w14:textId="77777777" w:rsidR="00EB7F13" w:rsidRDefault="009B5219">
      <w:pPr>
        <w:pStyle w:val="afff"/>
        <w:spacing w:before="120" w:after="120"/>
      </w:pPr>
      <w:r>
        <w:rPr>
          <w:rFonts w:hint="eastAsia"/>
        </w:rPr>
        <w:t>学生课程选择</w:t>
      </w:r>
    </w:p>
    <w:p w14:paraId="262740EB" w14:textId="77777777" w:rsidR="00EB7F13" w:rsidRDefault="009B5219">
      <w:pPr>
        <w:pStyle w:val="afffff8"/>
        <w:ind w:firstLine="420"/>
      </w:pPr>
      <w:r>
        <w:rPr>
          <w:rFonts w:hint="eastAsia"/>
        </w:rPr>
        <w:t>用户应可以从在线高等教育平台提供的所有课程中自行选择想要学习的课程，平台的个性化课程推荐不能影响或限制用户正式的课程选择；同时，平台应允</w:t>
      </w:r>
      <w:proofErr w:type="gramStart"/>
      <w:r>
        <w:rPr>
          <w:rFonts w:hint="eastAsia"/>
        </w:rPr>
        <w:t>许用户</w:t>
      </w:r>
      <w:proofErr w:type="gramEnd"/>
      <w:r>
        <w:rPr>
          <w:rFonts w:hint="eastAsia"/>
        </w:rPr>
        <w:t>单独获取所有课程的学习资源（材料），学习资源的获取与用户正式课程的选择无关。</w:t>
      </w:r>
    </w:p>
    <w:p w14:paraId="4AF231F7" w14:textId="77777777" w:rsidR="00EB7F13" w:rsidRDefault="009B5219">
      <w:pPr>
        <w:pStyle w:val="afff"/>
        <w:spacing w:before="120" w:after="120"/>
      </w:pPr>
      <w:r>
        <w:rPr>
          <w:rFonts w:hint="eastAsia"/>
        </w:rPr>
        <w:t>模块化教学与定制化学习</w:t>
      </w:r>
    </w:p>
    <w:p w14:paraId="4873AC38" w14:textId="77777777" w:rsidR="00EB7F13" w:rsidRDefault="009B5219">
      <w:pPr>
        <w:pStyle w:val="afffff8"/>
        <w:ind w:firstLine="420"/>
      </w:pPr>
      <w:r>
        <w:rPr>
          <w:rFonts w:hint="eastAsia"/>
        </w:rPr>
        <w:t>在线高等教育平台应支持课程通过对所包含知识体系的重组进行模块化教学（如将某一课程分割为若干个平行的模块）；并支持用户根据自己的实际需要，选择某一课程中的一个或数个模块进行学习，或自行调整不同课程、模块的修习顺序，定制个人的学习计划。</w:t>
      </w:r>
    </w:p>
    <w:p w14:paraId="18A2B1DE" w14:textId="77777777" w:rsidR="00EB7F13" w:rsidRDefault="009B5219">
      <w:pPr>
        <w:pStyle w:val="afff"/>
        <w:spacing w:before="120" w:after="120"/>
      </w:pPr>
      <w:r>
        <w:rPr>
          <w:rFonts w:hint="eastAsia"/>
        </w:rPr>
        <w:t>学习进度可视化</w:t>
      </w:r>
    </w:p>
    <w:p w14:paraId="348E5D1A" w14:textId="77777777" w:rsidR="00EB7F13" w:rsidRDefault="009B5219">
      <w:pPr>
        <w:pStyle w:val="afffff8"/>
        <w:ind w:firstLine="420"/>
      </w:pPr>
      <w:r>
        <w:rPr>
          <w:rFonts w:hint="eastAsia"/>
        </w:rPr>
        <w:t>在线高等教育平台应能够将用户的实时学习进度（完成的课程、考核、必需阅读内容等）可视化呈现在学生主页中。</w:t>
      </w:r>
    </w:p>
    <w:p w14:paraId="549684E9" w14:textId="77777777" w:rsidR="00EB7F13" w:rsidRDefault="009B5219">
      <w:pPr>
        <w:pStyle w:val="affe"/>
        <w:spacing w:before="120" w:after="120"/>
      </w:pPr>
      <w:r>
        <w:rPr>
          <w:rFonts w:hint="eastAsia"/>
        </w:rPr>
        <w:t>评估与考核</w:t>
      </w:r>
    </w:p>
    <w:p w14:paraId="2D75D003" w14:textId="77777777" w:rsidR="00EB7F13" w:rsidRDefault="009B5219">
      <w:pPr>
        <w:pStyle w:val="afff"/>
        <w:spacing w:before="120" w:after="120"/>
      </w:pPr>
      <w:r>
        <w:rPr>
          <w:rFonts w:hint="eastAsia"/>
        </w:rPr>
        <w:t>阶段性考核</w:t>
      </w:r>
    </w:p>
    <w:p w14:paraId="1BB9D61D" w14:textId="77777777" w:rsidR="00EB7F13" w:rsidRDefault="009B5219">
      <w:pPr>
        <w:pStyle w:val="afffff8"/>
        <w:ind w:firstLine="420"/>
      </w:pPr>
      <w:r>
        <w:rPr>
          <w:rFonts w:hint="eastAsia"/>
        </w:rPr>
        <w:t>在线高等教育平台所提供的课程应能够支持在用户学习过程之中进行阶段性考核的方法。</w:t>
      </w:r>
    </w:p>
    <w:p w14:paraId="4357D3E7" w14:textId="77777777" w:rsidR="00EB7F13" w:rsidRDefault="009B5219">
      <w:pPr>
        <w:pStyle w:val="afff"/>
        <w:spacing w:before="120" w:after="120"/>
      </w:pPr>
      <w:r>
        <w:rPr>
          <w:rFonts w:hint="eastAsia"/>
        </w:rPr>
        <w:t>考核形式</w:t>
      </w:r>
    </w:p>
    <w:p w14:paraId="1B6915B1" w14:textId="77777777" w:rsidR="00EB7F13" w:rsidRDefault="009B5219">
      <w:pPr>
        <w:pStyle w:val="afffff8"/>
        <w:ind w:firstLine="420"/>
      </w:pPr>
      <w:r>
        <w:rPr>
          <w:rFonts w:hint="eastAsia"/>
        </w:rPr>
        <w:t>在线高等教育平台应鼓励课程考核方式的多样化，包括但不限于线上监考考试、线上成果展示、论文、其它文字或媒体形式等）。</w:t>
      </w:r>
    </w:p>
    <w:p w14:paraId="2971F9CC" w14:textId="77777777" w:rsidR="00EB7F13" w:rsidRDefault="009B5219">
      <w:pPr>
        <w:pStyle w:val="afff"/>
        <w:spacing w:before="120" w:after="120"/>
      </w:pPr>
      <w:r>
        <w:rPr>
          <w:rFonts w:hint="eastAsia"/>
        </w:rPr>
        <w:t>在线考核秩序</w:t>
      </w:r>
    </w:p>
    <w:p w14:paraId="1488E06D" w14:textId="77777777" w:rsidR="00EB7F13" w:rsidRDefault="009B5219">
      <w:pPr>
        <w:pStyle w:val="afffff8"/>
        <w:ind w:firstLine="420"/>
      </w:pPr>
      <w:r>
        <w:rPr>
          <w:rFonts w:hint="eastAsia"/>
        </w:rPr>
        <w:t>在线高等教育平台须确保所有课程的考核工作有序进行，应避免平台自身的软硬件原因导致考核工作无法进行、或用户因考核时间安排的原因无法参加全部考核的情况。</w:t>
      </w:r>
    </w:p>
    <w:p w14:paraId="62167CDA" w14:textId="77777777" w:rsidR="00EB7F13" w:rsidRDefault="009B5219">
      <w:pPr>
        <w:pStyle w:val="afff"/>
        <w:spacing w:before="120" w:after="120"/>
      </w:pPr>
      <w:r>
        <w:rPr>
          <w:rFonts w:hint="eastAsia"/>
        </w:rPr>
        <w:t>考核的结果与反馈</w:t>
      </w:r>
    </w:p>
    <w:p w14:paraId="13C0AD6F" w14:textId="77777777" w:rsidR="00EB7F13" w:rsidRDefault="009B5219">
      <w:pPr>
        <w:pStyle w:val="afffff8"/>
        <w:ind w:firstLine="420"/>
      </w:pPr>
      <w:r>
        <w:rPr>
          <w:rFonts w:hint="eastAsia"/>
        </w:rPr>
        <w:t>每次在线考核活动的结果都应在考核活动结束后及时反馈给用户，并提供下一阶段学习的建议与指导。</w:t>
      </w:r>
    </w:p>
    <w:p w14:paraId="61CA46ED" w14:textId="77777777" w:rsidR="00EB7F13" w:rsidRDefault="009B5219">
      <w:pPr>
        <w:pStyle w:val="afff"/>
        <w:spacing w:before="120" w:after="120"/>
      </w:pPr>
      <w:r>
        <w:rPr>
          <w:rFonts w:hint="eastAsia"/>
        </w:rPr>
        <w:t>学习效果可视化</w:t>
      </w:r>
    </w:p>
    <w:p w14:paraId="280FD681" w14:textId="77777777" w:rsidR="00EB7F13" w:rsidRDefault="009B5219">
      <w:pPr>
        <w:pStyle w:val="afffff8"/>
        <w:ind w:firstLine="420"/>
      </w:pPr>
      <w:r>
        <w:rPr>
          <w:rFonts w:hint="eastAsia"/>
        </w:rPr>
        <w:lastRenderedPageBreak/>
        <w:t>在线高等教育平台反映用户学习效果的方式应做到能够简洁直观地展现所有必需信息，展现内容简练易读，并能够根据需要转换成多种呈现形式（如表格、图表、文本等）。</w:t>
      </w:r>
    </w:p>
    <w:p w14:paraId="02A4D5A1" w14:textId="77777777" w:rsidR="00EB7F13" w:rsidRDefault="009B5219">
      <w:pPr>
        <w:pStyle w:val="affe"/>
        <w:spacing w:before="120" w:after="120"/>
      </w:pPr>
      <w:r>
        <w:rPr>
          <w:rFonts w:hint="eastAsia"/>
        </w:rPr>
        <w:t>交流互动</w:t>
      </w:r>
    </w:p>
    <w:p w14:paraId="08A42EE6" w14:textId="77777777" w:rsidR="00EB7F13" w:rsidRDefault="009B5219">
      <w:pPr>
        <w:pStyle w:val="afff"/>
        <w:spacing w:before="120" w:after="120"/>
      </w:pPr>
      <w:r>
        <w:rPr>
          <w:rFonts w:hint="eastAsia"/>
        </w:rPr>
        <w:t>互动功能</w:t>
      </w:r>
    </w:p>
    <w:p w14:paraId="1DA7E3E2" w14:textId="77777777" w:rsidR="00EB7F13" w:rsidRDefault="009B5219">
      <w:pPr>
        <w:pStyle w:val="afffff8"/>
        <w:ind w:firstLine="420"/>
      </w:pPr>
      <w:r>
        <w:rPr>
          <w:rFonts w:hint="eastAsia"/>
        </w:rPr>
        <w:t>在线高等教育平台应配备用户与平台运营方，以及用户与用户之间的多种互动方式，包括全平台用户在线问答、课程范围在线公开讨论（论坛）、用户间私信、学生同授课教师或平台的沟通反馈等。</w:t>
      </w:r>
    </w:p>
    <w:p w14:paraId="4CDE13A8" w14:textId="77777777" w:rsidR="00EB7F13" w:rsidRDefault="009B5219">
      <w:pPr>
        <w:pStyle w:val="afff"/>
        <w:spacing w:before="120" w:after="120"/>
      </w:pPr>
      <w:r>
        <w:rPr>
          <w:rFonts w:hint="eastAsia"/>
        </w:rPr>
        <w:t>群组</w:t>
      </w:r>
    </w:p>
    <w:p w14:paraId="7EA4F852" w14:textId="77777777" w:rsidR="00EB7F13" w:rsidRDefault="009B5219">
      <w:pPr>
        <w:pStyle w:val="afffff8"/>
        <w:ind w:firstLine="420"/>
      </w:pPr>
      <w:r>
        <w:rPr>
          <w:rFonts w:hint="eastAsia"/>
        </w:rPr>
        <w:t>在线高等教育平台应提供用户间自行组建群组的功能。支持（学生）用户组建学习社区；支持教师用户组建教研群组，根据教师需求举办线上教研活动。</w:t>
      </w:r>
    </w:p>
    <w:p w14:paraId="19D753AF" w14:textId="77777777" w:rsidR="00EB7F13" w:rsidRDefault="009B5219">
      <w:pPr>
        <w:pStyle w:val="affe"/>
        <w:spacing w:before="120" w:after="120"/>
      </w:pPr>
      <w:r>
        <w:rPr>
          <w:rFonts w:hint="eastAsia"/>
        </w:rPr>
        <w:t>数据分析</w:t>
      </w:r>
    </w:p>
    <w:p w14:paraId="74B217A5" w14:textId="77777777" w:rsidR="00EB7F13" w:rsidRDefault="009B5219">
      <w:pPr>
        <w:pStyle w:val="afff"/>
        <w:spacing w:before="120" w:after="120"/>
      </w:pPr>
      <w:r>
        <w:rPr>
          <w:rFonts w:hint="eastAsia"/>
        </w:rPr>
        <w:t>数据分析的应用场景</w:t>
      </w:r>
    </w:p>
    <w:p w14:paraId="6F42022F" w14:textId="77777777" w:rsidR="00EB7F13" w:rsidRDefault="009B5219">
      <w:pPr>
        <w:pStyle w:val="afffff8"/>
        <w:ind w:firstLine="420"/>
      </w:pPr>
      <w:r>
        <w:rPr>
          <w:rFonts w:hint="eastAsia"/>
        </w:rPr>
        <w:t>在线高等教育平台的数据分析应用场景需包括：</w:t>
      </w:r>
    </w:p>
    <w:p w14:paraId="525ABEFB" w14:textId="77777777" w:rsidR="00EB7F13" w:rsidRDefault="009B5219">
      <w:pPr>
        <w:pStyle w:val="af2"/>
      </w:pPr>
      <w:r>
        <w:rPr>
          <w:rFonts w:hint="eastAsia"/>
        </w:rPr>
        <w:t>基于数据分析用户整体的学习规律；</w:t>
      </w:r>
    </w:p>
    <w:p w14:paraId="7E5D9166" w14:textId="77777777" w:rsidR="00EB7F13" w:rsidRDefault="009B5219">
      <w:pPr>
        <w:pStyle w:val="af2"/>
      </w:pPr>
      <w:r>
        <w:rPr>
          <w:rFonts w:hint="eastAsia"/>
        </w:rPr>
        <w:t>对用户的学习行为和考核结果进行相关性分析，诊断出用户在学习内容以及学习方法上有待进一步掌握的方面；</w:t>
      </w:r>
    </w:p>
    <w:p w14:paraId="669FFDAC" w14:textId="77777777" w:rsidR="00EB7F13" w:rsidRDefault="009B5219">
      <w:pPr>
        <w:pStyle w:val="af2"/>
      </w:pPr>
      <w:r>
        <w:rPr>
          <w:rFonts w:hint="eastAsia"/>
        </w:rPr>
        <w:t>基于数据分析用户个体的学习规律、兴趣与学习方式习惯，上述分析结果需用于课程推荐功能的优化与迭代；</w:t>
      </w:r>
    </w:p>
    <w:p w14:paraId="22D3A6FF" w14:textId="77777777" w:rsidR="00EB7F13" w:rsidRDefault="009B5219">
      <w:pPr>
        <w:pStyle w:val="af2"/>
      </w:pPr>
      <w:r>
        <w:rPr>
          <w:rFonts w:hint="eastAsia"/>
        </w:rPr>
        <w:t>基于数据，评估平台各课程/学习方案的教学效果，并为平台课程教学方法的优化与迭代提供数据支持。</w:t>
      </w:r>
    </w:p>
    <w:p w14:paraId="2CBA539D" w14:textId="77777777" w:rsidR="00EB7F13" w:rsidRDefault="009B5219">
      <w:pPr>
        <w:pStyle w:val="afff"/>
        <w:spacing w:before="120" w:after="120"/>
      </w:pPr>
      <w:r>
        <w:rPr>
          <w:rFonts w:hint="eastAsia"/>
        </w:rPr>
        <w:t>数据分析结果的公开与反馈</w:t>
      </w:r>
    </w:p>
    <w:p w14:paraId="032672C0" w14:textId="77777777" w:rsidR="00EB7F13" w:rsidRDefault="009B5219">
      <w:pPr>
        <w:pStyle w:val="afffff8"/>
        <w:ind w:firstLine="420"/>
      </w:pPr>
      <w:r>
        <w:rPr>
          <w:rFonts w:hint="eastAsia"/>
        </w:rPr>
        <w:t>在线高等教育平台在完成数据分析工作后，须主动向分析所用数据的提供者发送相关研究的基本思路与结果，并接受用户对数据分析做出的反馈。</w:t>
      </w:r>
    </w:p>
    <w:p w14:paraId="750CD284" w14:textId="77777777" w:rsidR="00EB7F13" w:rsidRDefault="009B5219">
      <w:pPr>
        <w:pStyle w:val="affd"/>
        <w:spacing w:before="120" w:after="120"/>
      </w:pPr>
      <w:r>
        <w:rPr>
          <w:rFonts w:hint="eastAsia"/>
        </w:rPr>
        <w:t>技术要求</w:t>
      </w:r>
    </w:p>
    <w:p w14:paraId="07F4F697" w14:textId="77777777" w:rsidR="00EB7F13" w:rsidRDefault="009B5219">
      <w:pPr>
        <w:pStyle w:val="affe"/>
        <w:spacing w:before="120" w:after="120"/>
      </w:pPr>
      <w:r>
        <w:rPr>
          <w:rFonts w:hint="eastAsia"/>
        </w:rPr>
        <w:t>兼容性</w:t>
      </w:r>
    </w:p>
    <w:p w14:paraId="5BA4A0CC" w14:textId="77777777" w:rsidR="00EB7F13" w:rsidRDefault="009B5219">
      <w:pPr>
        <w:pStyle w:val="afff"/>
        <w:spacing w:before="120" w:after="120"/>
      </w:pPr>
      <w:r>
        <w:rPr>
          <w:rFonts w:hint="eastAsia"/>
        </w:rPr>
        <w:t>软件与插件兼容</w:t>
      </w:r>
    </w:p>
    <w:p w14:paraId="55B996D0" w14:textId="77777777" w:rsidR="00EB7F13" w:rsidRDefault="009B5219">
      <w:pPr>
        <w:pStyle w:val="afffff8"/>
        <w:ind w:firstLine="420"/>
      </w:pPr>
      <w:r>
        <w:rPr>
          <w:rFonts w:hint="eastAsia"/>
        </w:rPr>
        <w:t>在线高等教育平台的硬件基础与技术服务须具有较好的兼容性，能对现有与在线教育相关的第三方软件/插件/功能组件提供兼容，方便其在平台上的使用。</w:t>
      </w:r>
    </w:p>
    <w:p w14:paraId="4BDB8832" w14:textId="77777777" w:rsidR="00EB7F13" w:rsidRDefault="009B5219">
      <w:pPr>
        <w:pStyle w:val="afff"/>
        <w:spacing w:before="120" w:after="120"/>
      </w:pPr>
      <w:r>
        <w:rPr>
          <w:rFonts w:hint="eastAsia"/>
        </w:rPr>
        <w:t>操作系统兼容</w:t>
      </w:r>
    </w:p>
    <w:p w14:paraId="4004CFD0" w14:textId="77777777" w:rsidR="00EB7F13" w:rsidRDefault="009B5219">
      <w:pPr>
        <w:pStyle w:val="afffff8"/>
        <w:ind w:firstLine="420"/>
      </w:pPr>
      <w:r>
        <w:rPr>
          <w:rFonts w:hint="eastAsia"/>
        </w:rPr>
        <w:t>在线高等教育平台在提供以网页为基础的服务端口之外，还可向更多消费类电子产品及操作系统提供使用兼容支持，形式包括但不限于个人电脑软件（Windows、MacOS、Linux等操作系统）、手机APP（Android、IOS等操作系统）、平板电脑APP（Android、iPad OS等操作系统）、智能电视APP、云端服务。</w:t>
      </w:r>
    </w:p>
    <w:p w14:paraId="13A53CC0" w14:textId="77777777" w:rsidR="00EB7F13" w:rsidRDefault="009B5219">
      <w:pPr>
        <w:pStyle w:val="afff"/>
        <w:spacing w:before="120" w:after="120"/>
      </w:pPr>
      <w:r>
        <w:rPr>
          <w:rFonts w:hint="eastAsia"/>
        </w:rPr>
        <w:t>文件读写兼容</w:t>
      </w:r>
    </w:p>
    <w:p w14:paraId="45185197" w14:textId="77777777" w:rsidR="00EB7F13" w:rsidRDefault="009B5219">
      <w:pPr>
        <w:pStyle w:val="afffff8"/>
        <w:ind w:firstLine="420"/>
      </w:pPr>
      <w:r>
        <w:rPr>
          <w:rFonts w:hint="eastAsia"/>
        </w:rPr>
        <w:t>在线高等教育平台应配备多种文件格式的读写与传输功能，方便用户在多种软件和设备上使用。</w:t>
      </w:r>
    </w:p>
    <w:p w14:paraId="50FEDE67" w14:textId="77777777" w:rsidR="00EB7F13" w:rsidRDefault="009B5219">
      <w:pPr>
        <w:pStyle w:val="affe"/>
        <w:spacing w:before="120" w:after="120"/>
      </w:pPr>
      <w:r>
        <w:rPr>
          <w:rFonts w:hint="eastAsia"/>
        </w:rPr>
        <w:t>扩展性</w:t>
      </w:r>
    </w:p>
    <w:p w14:paraId="5CA6F95F" w14:textId="77777777" w:rsidR="00EB7F13" w:rsidRDefault="009B5219">
      <w:pPr>
        <w:pStyle w:val="afff"/>
        <w:spacing w:before="120" w:after="120"/>
      </w:pPr>
      <w:r>
        <w:rPr>
          <w:rFonts w:hint="eastAsia"/>
        </w:rPr>
        <w:t>平台更新</w:t>
      </w:r>
    </w:p>
    <w:p w14:paraId="0CB99731" w14:textId="77777777" w:rsidR="00EB7F13" w:rsidRDefault="009B5219">
      <w:pPr>
        <w:pStyle w:val="afffff8"/>
        <w:ind w:firstLine="420"/>
      </w:pPr>
      <w:r>
        <w:rPr>
          <w:rFonts w:hint="eastAsia"/>
        </w:rPr>
        <w:t>在线高等教育平台应能够保持长期的功能优化迭代。</w:t>
      </w:r>
    </w:p>
    <w:p w14:paraId="46E9F8EF" w14:textId="77777777" w:rsidR="00EB7F13" w:rsidRDefault="009B5219">
      <w:pPr>
        <w:pStyle w:val="afff"/>
        <w:spacing w:before="120" w:after="120"/>
      </w:pPr>
      <w:r>
        <w:rPr>
          <w:rFonts w:hint="eastAsia"/>
        </w:rPr>
        <w:t>新技术应用</w:t>
      </w:r>
    </w:p>
    <w:p w14:paraId="18FFC344" w14:textId="77777777" w:rsidR="00EB7F13" w:rsidRDefault="009B5219">
      <w:pPr>
        <w:pStyle w:val="afffff8"/>
        <w:ind w:firstLine="420"/>
      </w:pPr>
      <w:r>
        <w:rPr>
          <w:rFonts w:hint="eastAsia"/>
        </w:rPr>
        <w:lastRenderedPageBreak/>
        <w:t>在线高等教育平台应及时配备最新的在线教育技术，尽快实现最新信息技术的实际运用，帮助教学过程的有效进行；平台应对用户提供</w:t>
      </w:r>
      <w:proofErr w:type="gramStart"/>
      <w:r>
        <w:rPr>
          <w:rFonts w:hint="eastAsia"/>
        </w:rPr>
        <w:t>直观友好</w:t>
      </w:r>
      <w:proofErr w:type="gramEnd"/>
      <w:r>
        <w:rPr>
          <w:rFonts w:hint="eastAsia"/>
        </w:rPr>
        <w:t>的新技术培训，降低新技术的学习成本。</w:t>
      </w:r>
    </w:p>
    <w:p w14:paraId="26F2C466" w14:textId="77777777" w:rsidR="00EB7F13" w:rsidRDefault="009B5219">
      <w:pPr>
        <w:pStyle w:val="affe"/>
        <w:spacing w:before="120" w:after="120"/>
      </w:pPr>
      <w:r>
        <w:rPr>
          <w:rFonts w:hint="eastAsia"/>
        </w:rPr>
        <w:t>平台安全</w:t>
      </w:r>
    </w:p>
    <w:p w14:paraId="4A65357A" w14:textId="77777777" w:rsidR="00EB7F13" w:rsidRDefault="009B5219">
      <w:pPr>
        <w:pStyle w:val="afff"/>
        <w:spacing w:before="120" w:after="120"/>
      </w:pPr>
      <w:r>
        <w:rPr>
          <w:rFonts w:hint="eastAsia"/>
        </w:rPr>
        <w:t>数据安全性声明</w:t>
      </w:r>
    </w:p>
    <w:p w14:paraId="27C15A8B" w14:textId="77777777" w:rsidR="00EB7F13" w:rsidRDefault="009B5219">
      <w:pPr>
        <w:pStyle w:val="afffff8"/>
        <w:ind w:firstLine="420"/>
      </w:pPr>
      <w:r>
        <w:rPr>
          <w:rFonts w:hint="eastAsia"/>
        </w:rPr>
        <w:t>在线高等教育平台技术的提供者应说明平台使用过程中的数据保护问题和安全性问题。</w:t>
      </w:r>
    </w:p>
    <w:p w14:paraId="3FBB5C70" w14:textId="77777777" w:rsidR="00EB7F13" w:rsidRDefault="009B5219">
      <w:pPr>
        <w:pStyle w:val="afff"/>
        <w:spacing w:before="120" w:after="120"/>
      </w:pPr>
      <w:r>
        <w:rPr>
          <w:rFonts w:hint="eastAsia"/>
        </w:rPr>
        <w:t>数据使用许可</w:t>
      </w:r>
    </w:p>
    <w:p w14:paraId="11D61BA4" w14:textId="77777777" w:rsidR="00EB7F13" w:rsidRDefault="009B5219">
      <w:pPr>
        <w:pStyle w:val="afffff8"/>
        <w:ind w:firstLine="420"/>
      </w:pPr>
      <w:r>
        <w:rPr>
          <w:rFonts w:hint="eastAsia"/>
        </w:rPr>
        <w:t>在线高等教育平台在收集用户数据之前，须向用户进行告知并获得用户的同意；用户应能够随时选择开始或停止分享其产生的全部或部分数据。</w:t>
      </w:r>
    </w:p>
    <w:p w14:paraId="5DEF2C15" w14:textId="77777777" w:rsidR="00EB7F13" w:rsidRDefault="009B5219">
      <w:pPr>
        <w:pStyle w:val="afff"/>
        <w:spacing w:before="120" w:after="120"/>
      </w:pPr>
      <w:r>
        <w:rPr>
          <w:rFonts w:hint="eastAsia"/>
        </w:rPr>
        <w:t>数据脱敏</w:t>
      </w:r>
    </w:p>
    <w:p w14:paraId="3B7B02BD" w14:textId="77777777" w:rsidR="00EB7F13" w:rsidRDefault="009B5219">
      <w:pPr>
        <w:pStyle w:val="afffff8"/>
        <w:ind w:firstLine="420"/>
      </w:pPr>
      <w:r>
        <w:rPr>
          <w:rFonts w:hint="eastAsia"/>
        </w:rPr>
        <w:t>在线高等教育平台收集并存储的所有用户行为数据在使用前须完成脱敏，这些数据不能直接指向特定用户。</w:t>
      </w:r>
    </w:p>
    <w:p w14:paraId="7924CFB8" w14:textId="77777777" w:rsidR="00EB7F13" w:rsidRDefault="009B5219">
      <w:pPr>
        <w:pStyle w:val="afff"/>
        <w:spacing w:before="120" w:after="120"/>
      </w:pPr>
      <w:r>
        <w:rPr>
          <w:rFonts w:hint="eastAsia"/>
        </w:rPr>
        <w:t>数据存储</w:t>
      </w:r>
    </w:p>
    <w:p w14:paraId="1441B57D" w14:textId="77777777" w:rsidR="00EB7F13" w:rsidRDefault="009B5219">
      <w:pPr>
        <w:pStyle w:val="afffff8"/>
        <w:ind w:firstLine="420"/>
      </w:pPr>
      <w:r>
        <w:rPr>
          <w:rFonts w:hint="eastAsia"/>
        </w:rPr>
        <w:t>在线高等教育平台应提供完备的信息技术基础设施与充足的数据储存空间，以保证其收集的数据能够长期、完整、妥善的保存。</w:t>
      </w:r>
    </w:p>
    <w:p w14:paraId="37DC48C3" w14:textId="77777777" w:rsidR="00EB7F13" w:rsidRDefault="009B5219">
      <w:pPr>
        <w:pStyle w:val="afff"/>
        <w:spacing w:before="120" w:after="120"/>
      </w:pPr>
      <w:r>
        <w:rPr>
          <w:rFonts w:hint="eastAsia"/>
        </w:rPr>
        <w:t>数据保护</w:t>
      </w:r>
    </w:p>
    <w:p w14:paraId="18E03E34" w14:textId="77777777" w:rsidR="00EB7F13" w:rsidRDefault="009B5219">
      <w:pPr>
        <w:pStyle w:val="afffff8"/>
        <w:ind w:firstLine="420"/>
      </w:pPr>
      <w:r>
        <w:rPr>
          <w:rFonts w:hint="eastAsia"/>
        </w:rPr>
        <w:t>在线高等教育平台的数据安全系统应能够抵御外部网络攻击，并防止平台内部人员对数据的违规使用。</w:t>
      </w:r>
    </w:p>
    <w:p w14:paraId="6DBF10CD" w14:textId="77777777" w:rsidR="00EB7F13" w:rsidRDefault="009B5219">
      <w:pPr>
        <w:pStyle w:val="affc"/>
        <w:spacing w:before="240" w:after="240"/>
      </w:pPr>
      <w:r>
        <w:rPr>
          <w:rFonts w:hint="eastAsia"/>
        </w:rPr>
        <w:t>评价程序</w:t>
      </w:r>
    </w:p>
    <w:p w14:paraId="55F4865A" w14:textId="6DCE9C88" w:rsidR="00EB7F13" w:rsidRDefault="009B5219">
      <w:pPr>
        <w:pStyle w:val="affd"/>
        <w:spacing w:before="120" w:after="120"/>
      </w:pPr>
      <w:r w:rsidRPr="00182AB2">
        <w:rPr>
          <w:rFonts w:hint="eastAsia"/>
        </w:rPr>
        <w:t>评价机构</w:t>
      </w:r>
    </w:p>
    <w:p w14:paraId="134F3732" w14:textId="49ECC482" w:rsidR="00182AB2" w:rsidRPr="00182AB2" w:rsidRDefault="00182AB2" w:rsidP="00182AB2">
      <w:pPr>
        <w:pStyle w:val="afffff8"/>
        <w:ind w:firstLine="420"/>
      </w:pPr>
      <w:r>
        <w:rPr>
          <w:rFonts w:hint="eastAsia"/>
        </w:rPr>
        <w:t>负责在线高等教育平台评价的机构应满足以下条件：</w:t>
      </w:r>
    </w:p>
    <w:p w14:paraId="20D30A88" w14:textId="3DC90C76" w:rsidR="00507D78" w:rsidRPr="00182AB2" w:rsidRDefault="00507D78" w:rsidP="00182AB2">
      <w:pPr>
        <w:pStyle w:val="af2"/>
      </w:pPr>
      <w:r w:rsidRPr="00182AB2">
        <w:rPr>
          <w:rFonts w:hint="eastAsia"/>
        </w:rPr>
        <w:t>有与开展评价工作相适应的人员</w:t>
      </w:r>
      <w:r w:rsidR="00373777" w:rsidRPr="00182AB2">
        <w:rPr>
          <w:rFonts w:hint="eastAsia"/>
        </w:rPr>
        <w:t>，负责申请资料的受理等工作</w:t>
      </w:r>
      <w:r w:rsidR="00781F69">
        <w:rPr>
          <w:rFonts w:hint="eastAsia"/>
        </w:rPr>
        <w:t>；</w:t>
      </w:r>
    </w:p>
    <w:p w14:paraId="5B47C318" w14:textId="6E8E6611" w:rsidR="00507D78" w:rsidRPr="00182AB2" w:rsidRDefault="00507D78" w:rsidP="00182AB2">
      <w:pPr>
        <w:pStyle w:val="af2"/>
      </w:pPr>
      <w:r w:rsidRPr="00182AB2">
        <w:rPr>
          <w:rFonts w:hint="eastAsia"/>
        </w:rPr>
        <w:t>成立评审专家委员会，负责申请资料的评审等工作</w:t>
      </w:r>
      <w:r w:rsidR="00781F69">
        <w:rPr>
          <w:rFonts w:hint="eastAsia"/>
        </w:rPr>
        <w:t>；</w:t>
      </w:r>
    </w:p>
    <w:p w14:paraId="6B1458B1" w14:textId="3C505A18" w:rsidR="00507D78" w:rsidRPr="00182AB2" w:rsidRDefault="00507D78" w:rsidP="00182AB2">
      <w:pPr>
        <w:pStyle w:val="af2"/>
      </w:pPr>
      <w:r w:rsidRPr="00182AB2">
        <w:rPr>
          <w:rFonts w:hint="eastAsia"/>
        </w:rPr>
        <w:t>遵循客观独立、公平公正、诚实信用原则，恪守职业道德，承担社会责任</w:t>
      </w:r>
      <w:r w:rsidR="00373777" w:rsidRPr="00182AB2">
        <w:rPr>
          <w:rFonts w:hint="eastAsia"/>
        </w:rPr>
        <w:t>。</w:t>
      </w:r>
    </w:p>
    <w:p w14:paraId="13516F11" w14:textId="77777777" w:rsidR="00EB7F13" w:rsidRDefault="009B5219">
      <w:pPr>
        <w:pStyle w:val="affd"/>
        <w:spacing w:before="120" w:after="120"/>
      </w:pPr>
      <w:r>
        <w:rPr>
          <w:rFonts w:hint="eastAsia"/>
        </w:rPr>
        <w:t>评价申请</w:t>
      </w:r>
    </w:p>
    <w:p w14:paraId="361EAC5A" w14:textId="77777777" w:rsidR="00EB7F13" w:rsidRDefault="009B5219">
      <w:pPr>
        <w:pStyle w:val="afffff8"/>
        <w:ind w:firstLine="420"/>
      </w:pPr>
      <w:r>
        <w:rPr>
          <w:rFonts w:hint="eastAsia"/>
        </w:rPr>
        <w:t>在线高等教育平台评价由服务机构自愿</w:t>
      </w:r>
      <w:proofErr w:type="gramStart"/>
      <w:r>
        <w:rPr>
          <w:rFonts w:hint="eastAsia"/>
        </w:rPr>
        <w:t>向评价</w:t>
      </w:r>
      <w:proofErr w:type="gramEnd"/>
      <w:r>
        <w:rPr>
          <w:rFonts w:hint="eastAsia"/>
        </w:rPr>
        <w:t>机构提出申请。应提供以下基本信息材料：</w:t>
      </w:r>
    </w:p>
    <w:p w14:paraId="51C6D5FB" w14:textId="7D466604" w:rsidR="00EB7F13" w:rsidRDefault="009B5219">
      <w:pPr>
        <w:pStyle w:val="af2"/>
      </w:pPr>
      <w:r>
        <w:rPr>
          <w:rFonts w:hint="eastAsia"/>
        </w:rPr>
        <w:t>在线高等教育平台运营资质证明</w:t>
      </w:r>
      <w:r w:rsidR="00781F69">
        <w:rPr>
          <w:rFonts w:hint="eastAsia"/>
        </w:rPr>
        <w:t>；</w:t>
      </w:r>
    </w:p>
    <w:p w14:paraId="540BDD7E" w14:textId="071DC5EC" w:rsidR="00EB7F13" w:rsidRDefault="009B5219">
      <w:pPr>
        <w:pStyle w:val="af2"/>
      </w:pPr>
      <w:r>
        <w:rPr>
          <w:rFonts w:hint="eastAsia"/>
        </w:rPr>
        <w:t>主营业务介绍文档</w:t>
      </w:r>
      <w:r w:rsidR="00781F69">
        <w:rPr>
          <w:rFonts w:hint="eastAsia"/>
        </w:rPr>
        <w:t>；</w:t>
      </w:r>
    </w:p>
    <w:p w14:paraId="663D0669" w14:textId="1032A065" w:rsidR="00EB7F13" w:rsidRDefault="009B5219">
      <w:pPr>
        <w:pStyle w:val="af2"/>
      </w:pPr>
      <w:r>
        <w:rPr>
          <w:rFonts w:hint="eastAsia"/>
        </w:rPr>
        <w:t>平台基本功能介绍文档</w:t>
      </w:r>
      <w:r w:rsidR="00781F69">
        <w:rPr>
          <w:rFonts w:hint="eastAsia"/>
        </w:rPr>
        <w:t>。</w:t>
      </w:r>
    </w:p>
    <w:p w14:paraId="4E2BC99A" w14:textId="77777777" w:rsidR="00EB7F13" w:rsidRDefault="009B5219">
      <w:pPr>
        <w:pStyle w:val="afffff8"/>
        <w:ind w:firstLine="420"/>
      </w:pPr>
      <w:r>
        <w:rPr>
          <w:rFonts w:hint="eastAsia"/>
        </w:rPr>
        <w:t>在线高等教育平台评价申请方在提交上述基本信息材料外，亦可另外提交文档/支持内容，用来完整、清楚地阐明该平台是如何满足在线高等教育平台评价标准中的各项要求的。呈现形式包括但不限于：技术特色介绍、学生/教师使用流程介绍、平台安全保障方案介绍等。</w:t>
      </w:r>
    </w:p>
    <w:p w14:paraId="00E20286" w14:textId="77777777" w:rsidR="00EB7F13" w:rsidRDefault="009B5219">
      <w:pPr>
        <w:pStyle w:val="affd"/>
        <w:spacing w:before="120" w:after="120"/>
      </w:pPr>
      <w:r>
        <w:rPr>
          <w:rFonts w:hint="eastAsia"/>
        </w:rPr>
        <w:t>评价工作的进行</w:t>
      </w:r>
    </w:p>
    <w:p w14:paraId="79877F88" w14:textId="77777777" w:rsidR="00EB7F13" w:rsidRDefault="009B5219">
      <w:pPr>
        <w:pStyle w:val="afffff8"/>
        <w:ind w:firstLine="420"/>
      </w:pPr>
      <w:r>
        <w:rPr>
          <w:rFonts w:hint="eastAsia"/>
        </w:rPr>
        <w:t>评价机构在收到平台评价申请材料后，应</w:t>
      </w:r>
      <w:proofErr w:type="gramStart"/>
      <w:r>
        <w:rPr>
          <w:rFonts w:hint="eastAsia"/>
        </w:rPr>
        <w:t>自行于</w:t>
      </w:r>
      <w:proofErr w:type="gramEnd"/>
      <w:r>
        <w:rPr>
          <w:rFonts w:hint="eastAsia"/>
        </w:rPr>
        <w:t>该平台创建学生、教师账号，完整体验于该在线高等教育平台的各种教学实践，对该平台是否满足</w:t>
      </w:r>
      <w:proofErr w:type="gramStart"/>
      <w:r>
        <w:rPr>
          <w:rFonts w:hint="eastAsia"/>
        </w:rPr>
        <w:t>本评价</w:t>
      </w:r>
      <w:proofErr w:type="gramEnd"/>
      <w:r>
        <w:rPr>
          <w:rFonts w:hint="eastAsia"/>
        </w:rPr>
        <w:t>标准各项要求进行核实，并根据下文设置的观察点及其对应分值对该在线高等教育平台进行量化评定。评价申请者与评价机构双方均需保证本项工作能够顺利进行。</w:t>
      </w:r>
    </w:p>
    <w:p w14:paraId="5E346EBB" w14:textId="77777777" w:rsidR="00EB7F13" w:rsidRDefault="009B5219">
      <w:pPr>
        <w:pStyle w:val="affd"/>
        <w:spacing w:before="120" w:after="120"/>
      </w:pPr>
      <w:r>
        <w:rPr>
          <w:rFonts w:hint="eastAsia"/>
        </w:rPr>
        <w:t>评价指标分数与权重</w:t>
      </w:r>
    </w:p>
    <w:p w14:paraId="1C88D7B9" w14:textId="12AAF827" w:rsidR="00EB7F13" w:rsidRDefault="009B5219">
      <w:pPr>
        <w:pStyle w:val="afffff8"/>
        <w:ind w:firstLine="420"/>
      </w:pPr>
      <w:r>
        <w:rPr>
          <w:rFonts w:hint="eastAsia"/>
        </w:rPr>
        <w:t>在线高等教育平台评价分数共计1</w:t>
      </w:r>
      <w:r>
        <w:t>0</w:t>
      </w:r>
      <w:r>
        <w:rPr>
          <w:rFonts w:hint="eastAsia"/>
        </w:rPr>
        <w:t>0分</w:t>
      </w:r>
      <w:r w:rsidR="00781F69">
        <w:rPr>
          <w:rFonts w:hint="eastAsia"/>
        </w:rPr>
        <w:t>。评价指标体系及评价分数与权重见表1。</w:t>
      </w:r>
    </w:p>
    <w:p w14:paraId="3BA5FACE" w14:textId="77777777" w:rsidR="00781F69" w:rsidRDefault="00781F69">
      <w:pPr>
        <w:pStyle w:val="afffff8"/>
        <w:ind w:firstLine="420"/>
      </w:pPr>
    </w:p>
    <w:p w14:paraId="265C8DF9" w14:textId="77777777" w:rsidR="00781F69" w:rsidRDefault="00781F69">
      <w:pPr>
        <w:pStyle w:val="afffff8"/>
        <w:ind w:firstLine="420"/>
      </w:pPr>
    </w:p>
    <w:p w14:paraId="3DBBBFFB" w14:textId="2D370361" w:rsidR="00781F69" w:rsidRDefault="00781F69" w:rsidP="00A44A78">
      <w:pPr>
        <w:pStyle w:val="afffff8"/>
        <w:ind w:firstLine="420"/>
        <w:jc w:val="center"/>
      </w:pPr>
      <w:r>
        <w:rPr>
          <w:rFonts w:hint="eastAsia"/>
        </w:rPr>
        <w:lastRenderedPageBreak/>
        <w:t>表1</w:t>
      </w:r>
      <w:r>
        <w:t xml:space="preserve"> </w:t>
      </w:r>
      <w:r>
        <w:rPr>
          <w:rFonts w:hint="eastAsia"/>
        </w:rPr>
        <w:t>评价指标体系及评价分数与权重</w:t>
      </w:r>
    </w:p>
    <w:tbl>
      <w:tblPr>
        <w:tblW w:w="9160" w:type="dxa"/>
        <w:tblInd w:w="113" w:type="dxa"/>
        <w:tblLook w:val="04A0" w:firstRow="1" w:lastRow="0" w:firstColumn="1" w:lastColumn="0" w:noHBand="0" w:noVBand="1"/>
      </w:tblPr>
      <w:tblGrid>
        <w:gridCol w:w="2263"/>
        <w:gridCol w:w="2737"/>
        <w:gridCol w:w="3387"/>
        <w:gridCol w:w="773"/>
      </w:tblGrid>
      <w:tr w:rsidR="00EB7F13" w14:paraId="31FE10E1" w14:textId="77777777" w:rsidTr="00A44A78">
        <w:trPr>
          <w:trHeight w:val="40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9B3D" w14:textId="50E18421" w:rsidR="00EB7F13" w:rsidRPr="009D657F" w:rsidRDefault="00BA0C1C">
            <w:pPr>
              <w:widowControl/>
              <w:adjustRightInd/>
              <w:spacing w:line="240" w:lineRule="auto"/>
              <w:jc w:val="center"/>
              <w:rPr>
                <w:rFonts w:ascii="宋体" w:hAnsi="宋体" w:cs="宋体"/>
                <w:color w:val="000000"/>
                <w:kern w:val="0"/>
                <w:sz w:val="18"/>
                <w:szCs w:val="18"/>
              </w:rPr>
            </w:pPr>
            <w:r w:rsidRPr="009D657F">
              <w:rPr>
                <w:rFonts w:ascii="宋体" w:hAnsi="宋体" w:cs="宋体" w:hint="eastAsia"/>
                <w:color w:val="000000"/>
                <w:kern w:val="0"/>
                <w:sz w:val="18"/>
                <w:szCs w:val="18"/>
              </w:rPr>
              <w:t>一</w:t>
            </w:r>
            <w:r w:rsidR="009B5219" w:rsidRPr="009D657F">
              <w:rPr>
                <w:rFonts w:ascii="宋体" w:hAnsi="宋体" w:cs="宋体" w:hint="eastAsia"/>
                <w:color w:val="000000"/>
                <w:kern w:val="0"/>
                <w:sz w:val="18"/>
                <w:szCs w:val="18"/>
              </w:rPr>
              <w:t>级指标（及</w:t>
            </w:r>
            <w:r w:rsidR="009D657F">
              <w:rPr>
                <w:rFonts w:ascii="宋体" w:hAnsi="宋体" w:cs="宋体" w:hint="eastAsia"/>
                <w:color w:val="000000"/>
                <w:kern w:val="0"/>
                <w:sz w:val="18"/>
                <w:szCs w:val="18"/>
              </w:rPr>
              <w:t>权重</w:t>
            </w:r>
            <w:r w:rsidR="009B5219" w:rsidRPr="009D657F">
              <w:rPr>
                <w:rFonts w:ascii="宋体" w:hAnsi="宋体" w:cs="宋体" w:hint="eastAsia"/>
                <w:color w:val="000000"/>
                <w:kern w:val="0"/>
                <w:sz w:val="18"/>
                <w:szCs w:val="18"/>
              </w:rPr>
              <w:t>）</w:t>
            </w:r>
          </w:p>
        </w:tc>
        <w:tc>
          <w:tcPr>
            <w:tcW w:w="2737" w:type="dxa"/>
            <w:tcBorders>
              <w:top w:val="single" w:sz="4" w:space="0" w:color="auto"/>
              <w:left w:val="nil"/>
              <w:bottom w:val="single" w:sz="4" w:space="0" w:color="auto"/>
              <w:right w:val="single" w:sz="4" w:space="0" w:color="auto"/>
            </w:tcBorders>
            <w:shd w:val="clear" w:color="auto" w:fill="auto"/>
            <w:noWrap/>
            <w:vAlign w:val="center"/>
          </w:tcPr>
          <w:p w14:paraId="52F8547E" w14:textId="41FF3BE4" w:rsidR="00EB7F13" w:rsidRPr="009D657F" w:rsidRDefault="00BA0C1C">
            <w:pPr>
              <w:widowControl/>
              <w:adjustRightInd/>
              <w:spacing w:line="240" w:lineRule="auto"/>
              <w:jc w:val="center"/>
              <w:rPr>
                <w:rFonts w:ascii="宋体" w:hAnsi="宋体" w:cs="宋体"/>
                <w:color w:val="000000"/>
                <w:kern w:val="0"/>
                <w:sz w:val="18"/>
                <w:szCs w:val="18"/>
              </w:rPr>
            </w:pPr>
            <w:r w:rsidRPr="009D657F">
              <w:rPr>
                <w:rFonts w:ascii="宋体" w:hAnsi="宋体" w:cs="宋体" w:hint="eastAsia"/>
                <w:color w:val="000000"/>
                <w:kern w:val="0"/>
                <w:sz w:val="18"/>
                <w:szCs w:val="18"/>
              </w:rPr>
              <w:t>二</w:t>
            </w:r>
            <w:r w:rsidR="009B5219" w:rsidRPr="009D657F">
              <w:rPr>
                <w:rFonts w:ascii="宋体" w:hAnsi="宋体" w:cs="宋体" w:hint="eastAsia"/>
                <w:color w:val="000000"/>
                <w:kern w:val="0"/>
                <w:sz w:val="18"/>
                <w:szCs w:val="18"/>
              </w:rPr>
              <w:t>级指标</w:t>
            </w:r>
          </w:p>
        </w:tc>
        <w:tc>
          <w:tcPr>
            <w:tcW w:w="3387" w:type="dxa"/>
            <w:tcBorders>
              <w:top w:val="single" w:sz="4" w:space="0" w:color="auto"/>
              <w:left w:val="nil"/>
              <w:bottom w:val="single" w:sz="4" w:space="0" w:color="auto"/>
              <w:right w:val="single" w:sz="4" w:space="0" w:color="auto"/>
            </w:tcBorders>
            <w:shd w:val="clear" w:color="auto" w:fill="auto"/>
            <w:noWrap/>
            <w:vAlign w:val="center"/>
          </w:tcPr>
          <w:p w14:paraId="1BCE3DBE" w14:textId="2AED934D" w:rsidR="00EB7F13" w:rsidRPr="009D657F" w:rsidRDefault="00BA0C1C">
            <w:pPr>
              <w:widowControl/>
              <w:adjustRightInd/>
              <w:spacing w:line="240" w:lineRule="auto"/>
              <w:jc w:val="center"/>
              <w:rPr>
                <w:rFonts w:ascii="宋体" w:hAnsi="宋体" w:cs="宋体"/>
                <w:color w:val="000000"/>
                <w:kern w:val="0"/>
                <w:sz w:val="18"/>
                <w:szCs w:val="18"/>
              </w:rPr>
            </w:pPr>
            <w:r w:rsidRPr="009D657F">
              <w:rPr>
                <w:rFonts w:ascii="宋体" w:hAnsi="宋体" w:cs="宋体" w:hint="eastAsia"/>
                <w:color w:val="000000"/>
                <w:kern w:val="0"/>
                <w:sz w:val="18"/>
                <w:szCs w:val="18"/>
              </w:rPr>
              <w:t>三</w:t>
            </w:r>
            <w:r w:rsidR="009B5219" w:rsidRPr="009D657F">
              <w:rPr>
                <w:rFonts w:ascii="宋体" w:hAnsi="宋体" w:cs="宋体" w:hint="eastAsia"/>
                <w:color w:val="000000"/>
                <w:kern w:val="0"/>
                <w:sz w:val="18"/>
                <w:szCs w:val="18"/>
              </w:rPr>
              <w:t>级指标</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52235EF0" w14:textId="77777777" w:rsidR="00EB7F13" w:rsidRPr="009D657F" w:rsidRDefault="009B5219">
            <w:pPr>
              <w:widowControl/>
              <w:adjustRightInd/>
              <w:spacing w:line="240" w:lineRule="auto"/>
              <w:jc w:val="center"/>
              <w:rPr>
                <w:rFonts w:ascii="宋体" w:hAnsi="宋体" w:cs="宋体"/>
                <w:color w:val="000000"/>
                <w:kern w:val="0"/>
                <w:sz w:val="18"/>
                <w:szCs w:val="18"/>
              </w:rPr>
            </w:pPr>
            <w:r w:rsidRPr="009D657F">
              <w:rPr>
                <w:rFonts w:ascii="宋体" w:hAnsi="宋体" w:cs="宋体" w:hint="eastAsia"/>
                <w:color w:val="000000"/>
                <w:kern w:val="0"/>
                <w:sz w:val="18"/>
                <w:szCs w:val="18"/>
              </w:rPr>
              <w:t>分值</w:t>
            </w:r>
          </w:p>
        </w:tc>
      </w:tr>
      <w:tr w:rsidR="00EB7F13" w14:paraId="4301C8FD" w14:textId="77777777" w:rsidTr="00A44A78">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7ADA4C98" w14:textId="33B4E29C" w:rsidR="00EB7F13" w:rsidRPr="009D657F" w:rsidRDefault="00781F6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w:t>
            </w:r>
            <w:r w:rsidR="00A44A78" w:rsidRPr="009D657F">
              <w:rPr>
                <w:rFonts w:ascii="宋体" w:hAnsi="宋体" w:cs="Calibri" w:hint="eastAsia"/>
                <w:color w:val="000000"/>
                <w:kern w:val="0"/>
                <w:sz w:val="18"/>
                <w:szCs w:val="18"/>
              </w:rPr>
              <w:t>.</w:t>
            </w:r>
            <w:r w:rsidR="00A44A78"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门户功能（25%）</w:t>
            </w:r>
          </w:p>
        </w:tc>
        <w:tc>
          <w:tcPr>
            <w:tcW w:w="2737" w:type="dxa"/>
            <w:tcBorders>
              <w:top w:val="nil"/>
              <w:left w:val="nil"/>
              <w:bottom w:val="single" w:sz="4" w:space="0" w:color="auto"/>
              <w:right w:val="single" w:sz="4" w:space="0" w:color="auto"/>
            </w:tcBorders>
            <w:shd w:val="clear" w:color="auto" w:fill="auto"/>
            <w:noWrap/>
            <w:vAlign w:val="center"/>
          </w:tcPr>
          <w:p w14:paraId="23B960A7" w14:textId="67FE2677"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1.1</w:t>
            </w:r>
            <w:r w:rsidR="00BA0C1C"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用户鉴权</w:t>
            </w:r>
          </w:p>
        </w:tc>
        <w:tc>
          <w:tcPr>
            <w:tcW w:w="3387" w:type="dxa"/>
            <w:tcBorders>
              <w:top w:val="nil"/>
              <w:left w:val="nil"/>
              <w:bottom w:val="single" w:sz="4" w:space="0" w:color="auto"/>
              <w:right w:val="single" w:sz="4" w:space="0" w:color="auto"/>
            </w:tcBorders>
            <w:shd w:val="clear" w:color="auto" w:fill="auto"/>
            <w:noWrap/>
            <w:vAlign w:val="center"/>
          </w:tcPr>
          <w:p w14:paraId="19BD9CD8" w14:textId="629ADE58" w:rsidR="00EB7F13" w:rsidRPr="009D657F" w:rsidRDefault="00A44A78" w:rsidP="00A44A78">
            <w:pPr>
              <w:widowControl/>
              <w:adjustRightInd/>
              <w:spacing w:line="240" w:lineRule="auto"/>
              <w:rPr>
                <w:rFonts w:ascii="宋体" w:hAnsi="宋体" w:cs="Calibri"/>
                <w:color w:val="000000"/>
                <w:kern w:val="0"/>
                <w:sz w:val="18"/>
                <w:szCs w:val="18"/>
              </w:rPr>
            </w:pPr>
            <w:r w:rsidRPr="009D657F">
              <w:rPr>
                <w:rFonts w:ascii="宋体" w:hAnsi="宋体" w:cs="Calibri" w:hint="eastAsia"/>
                <w:color w:val="000000"/>
                <w:kern w:val="0"/>
                <w:sz w:val="18"/>
                <w:szCs w:val="18"/>
              </w:rPr>
              <w:t>1</w:t>
            </w:r>
            <w:r w:rsidRPr="009D657F">
              <w:rPr>
                <w:rFonts w:ascii="宋体" w:hAnsi="宋体" w:cs="Calibri"/>
                <w:color w:val="000000"/>
                <w:kern w:val="0"/>
                <w:sz w:val="18"/>
                <w:szCs w:val="18"/>
              </w:rPr>
              <w:t xml:space="preserve">.1.1 </w:t>
            </w:r>
            <w:r w:rsidR="00BA0C1C" w:rsidRPr="009D657F">
              <w:rPr>
                <w:rFonts w:ascii="宋体" w:hAnsi="宋体" w:cs="Calibri" w:hint="eastAsia"/>
                <w:color w:val="000000"/>
                <w:kern w:val="0"/>
                <w:sz w:val="18"/>
                <w:szCs w:val="18"/>
              </w:rPr>
              <w:t>用户鉴</w:t>
            </w:r>
            <w:proofErr w:type="gramStart"/>
            <w:r w:rsidR="00BA0C1C" w:rsidRPr="009D657F">
              <w:rPr>
                <w:rFonts w:ascii="宋体" w:hAnsi="宋体" w:cs="Calibri" w:hint="eastAsia"/>
                <w:color w:val="000000"/>
                <w:kern w:val="0"/>
                <w:sz w:val="18"/>
                <w:szCs w:val="18"/>
              </w:rPr>
              <w:t>权整体</w:t>
            </w:r>
            <w:proofErr w:type="gramEnd"/>
            <w:r w:rsidR="00BA0C1C" w:rsidRPr="009D657F">
              <w:rPr>
                <w:rFonts w:ascii="宋体" w:hAnsi="宋体" w:cs="Calibri" w:hint="eastAsia"/>
                <w:color w:val="000000"/>
                <w:kern w:val="0"/>
                <w:sz w:val="18"/>
                <w:szCs w:val="18"/>
              </w:rPr>
              <w:t>情况</w:t>
            </w:r>
          </w:p>
        </w:tc>
        <w:tc>
          <w:tcPr>
            <w:tcW w:w="773" w:type="dxa"/>
            <w:tcBorders>
              <w:top w:val="nil"/>
              <w:left w:val="nil"/>
              <w:bottom w:val="single" w:sz="4" w:space="0" w:color="auto"/>
              <w:right w:val="single" w:sz="4" w:space="0" w:color="auto"/>
            </w:tcBorders>
            <w:shd w:val="clear" w:color="auto" w:fill="auto"/>
            <w:noWrap/>
            <w:vAlign w:val="center"/>
          </w:tcPr>
          <w:p w14:paraId="1A36CA76"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06C38EAD"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6886DA0"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tcBorders>
              <w:top w:val="nil"/>
              <w:left w:val="nil"/>
              <w:bottom w:val="single" w:sz="4" w:space="0" w:color="auto"/>
              <w:right w:val="single" w:sz="4" w:space="0" w:color="auto"/>
            </w:tcBorders>
            <w:shd w:val="clear" w:color="auto" w:fill="auto"/>
            <w:noWrap/>
            <w:vAlign w:val="center"/>
          </w:tcPr>
          <w:p w14:paraId="2AE25331" w14:textId="66055899"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1.2</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导航</w:t>
            </w:r>
          </w:p>
        </w:tc>
        <w:tc>
          <w:tcPr>
            <w:tcW w:w="3387" w:type="dxa"/>
            <w:tcBorders>
              <w:top w:val="nil"/>
              <w:left w:val="nil"/>
              <w:bottom w:val="single" w:sz="4" w:space="0" w:color="auto"/>
              <w:right w:val="single" w:sz="4" w:space="0" w:color="auto"/>
            </w:tcBorders>
            <w:shd w:val="clear" w:color="auto" w:fill="auto"/>
            <w:noWrap/>
            <w:vAlign w:val="center"/>
          </w:tcPr>
          <w:p w14:paraId="479E3DE4" w14:textId="55D898AB" w:rsidR="00EB7F13" w:rsidRPr="009D657F" w:rsidRDefault="00A44A78" w:rsidP="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 xml:space="preserve">1.2.1 </w:t>
            </w:r>
            <w:r w:rsidR="00BA0C1C" w:rsidRPr="009D657F">
              <w:rPr>
                <w:rFonts w:ascii="宋体" w:hAnsi="宋体" w:cs="Calibri" w:hint="eastAsia"/>
                <w:color w:val="000000"/>
                <w:kern w:val="0"/>
                <w:sz w:val="18"/>
                <w:szCs w:val="18"/>
              </w:rPr>
              <w:t>导航功能完成度</w:t>
            </w:r>
          </w:p>
        </w:tc>
        <w:tc>
          <w:tcPr>
            <w:tcW w:w="773" w:type="dxa"/>
            <w:tcBorders>
              <w:top w:val="nil"/>
              <w:left w:val="nil"/>
              <w:bottom w:val="single" w:sz="4" w:space="0" w:color="auto"/>
              <w:right w:val="single" w:sz="4" w:space="0" w:color="auto"/>
            </w:tcBorders>
            <w:shd w:val="clear" w:color="auto" w:fill="auto"/>
            <w:noWrap/>
            <w:vAlign w:val="center"/>
          </w:tcPr>
          <w:p w14:paraId="1CB92B6C"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006BE951"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17453E6B"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tcBorders>
              <w:top w:val="nil"/>
              <w:left w:val="nil"/>
              <w:bottom w:val="single" w:sz="4" w:space="0" w:color="auto"/>
              <w:right w:val="single" w:sz="4" w:space="0" w:color="auto"/>
            </w:tcBorders>
            <w:shd w:val="clear" w:color="auto" w:fill="auto"/>
            <w:noWrap/>
            <w:vAlign w:val="center"/>
          </w:tcPr>
          <w:p w14:paraId="567851DB" w14:textId="65196DDA"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1.3</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内容检索与智能推荐</w:t>
            </w:r>
          </w:p>
        </w:tc>
        <w:tc>
          <w:tcPr>
            <w:tcW w:w="3387" w:type="dxa"/>
            <w:tcBorders>
              <w:top w:val="nil"/>
              <w:left w:val="nil"/>
              <w:bottom w:val="single" w:sz="4" w:space="0" w:color="auto"/>
              <w:right w:val="single" w:sz="4" w:space="0" w:color="auto"/>
            </w:tcBorders>
            <w:shd w:val="clear" w:color="auto" w:fill="auto"/>
            <w:noWrap/>
            <w:vAlign w:val="center"/>
          </w:tcPr>
          <w:p w14:paraId="60E9273B" w14:textId="2B82E5D4" w:rsidR="00EB7F13" w:rsidRPr="009D657F" w:rsidRDefault="00A44A78" w:rsidP="00A44A78">
            <w:pPr>
              <w:widowControl/>
              <w:adjustRightInd/>
              <w:spacing w:line="240" w:lineRule="auto"/>
              <w:rPr>
                <w:rFonts w:ascii="宋体" w:hAnsi="宋体" w:cs="Calibri"/>
                <w:color w:val="000000"/>
                <w:kern w:val="0"/>
                <w:sz w:val="18"/>
                <w:szCs w:val="18"/>
              </w:rPr>
            </w:pPr>
            <w:r w:rsidRPr="009D657F">
              <w:rPr>
                <w:rFonts w:ascii="宋体" w:hAnsi="宋体" w:cs="Calibri" w:hint="eastAsia"/>
                <w:color w:val="000000"/>
                <w:kern w:val="0"/>
                <w:sz w:val="18"/>
                <w:szCs w:val="18"/>
              </w:rPr>
              <w:t>1</w:t>
            </w:r>
            <w:r w:rsidRPr="009D657F">
              <w:rPr>
                <w:rFonts w:ascii="宋体" w:hAnsi="宋体" w:cs="Calibri"/>
                <w:color w:val="000000"/>
                <w:kern w:val="0"/>
                <w:sz w:val="18"/>
                <w:szCs w:val="18"/>
              </w:rPr>
              <w:t xml:space="preserve">.3.1 </w:t>
            </w:r>
            <w:r w:rsidRPr="009D657F">
              <w:rPr>
                <w:rFonts w:ascii="宋体" w:hAnsi="宋体" w:cs="Calibri" w:hint="eastAsia"/>
                <w:color w:val="000000"/>
                <w:kern w:val="0"/>
                <w:sz w:val="18"/>
                <w:szCs w:val="18"/>
              </w:rPr>
              <w:t>检索与推荐功能完成度</w:t>
            </w:r>
          </w:p>
        </w:tc>
        <w:tc>
          <w:tcPr>
            <w:tcW w:w="773" w:type="dxa"/>
            <w:tcBorders>
              <w:top w:val="nil"/>
              <w:left w:val="nil"/>
              <w:bottom w:val="single" w:sz="4" w:space="0" w:color="auto"/>
              <w:right w:val="single" w:sz="4" w:space="0" w:color="auto"/>
            </w:tcBorders>
            <w:shd w:val="clear" w:color="auto" w:fill="auto"/>
            <w:noWrap/>
            <w:vAlign w:val="center"/>
          </w:tcPr>
          <w:p w14:paraId="6B92F91E"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40</w:t>
            </w:r>
          </w:p>
        </w:tc>
      </w:tr>
      <w:tr w:rsidR="00EB7F13" w14:paraId="417246EE"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6E26DD1"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779BB6E7" w14:textId="7D2EEC81"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服务大厅</w:t>
            </w:r>
          </w:p>
        </w:tc>
        <w:tc>
          <w:tcPr>
            <w:tcW w:w="3387" w:type="dxa"/>
            <w:tcBorders>
              <w:top w:val="nil"/>
              <w:left w:val="nil"/>
              <w:bottom w:val="single" w:sz="4" w:space="0" w:color="auto"/>
              <w:right w:val="single" w:sz="4" w:space="0" w:color="auto"/>
            </w:tcBorders>
            <w:shd w:val="clear" w:color="auto" w:fill="auto"/>
            <w:noWrap/>
            <w:vAlign w:val="center"/>
          </w:tcPr>
          <w:p w14:paraId="2BC4A844" w14:textId="67812B0C"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1.4.1</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帮助中心</w:t>
            </w:r>
          </w:p>
        </w:tc>
        <w:tc>
          <w:tcPr>
            <w:tcW w:w="773" w:type="dxa"/>
            <w:tcBorders>
              <w:top w:val="nil"/>
              <w:left w:val="nil"/>
              <w:bottom w:val="single" w:sz="4" w:space="0" w:color="auto"/>
              <w:right w:val="single" w:sz="4" w:space="0" w:color="auto"/>
            </w:tcBorders>
            <w:shd w:val="clear" w:color="auto" w:fill="auto"/>
            <w:noWrap/>
            <w:vAlign w:val="center"/>
          </w:tcPr>
          <w:p w14:paraId="3278055B"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7090ACA2"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5817EE41"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291C0CA1"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341D4E3C" w14:textId="24B6DFE3"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1.4.2</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学习成果认证</w:t>
            </w:r>
          </w:p>
        </w:tc>
        <w:tc>
          <w:tcPr>
            <w:tcW w:w="773" w:type="dxa"/>
            <w:tcBorders>
              <w:top w:val="nil"/>
              <w:left w:val="nil"/>
              <w:bottom w:val="single" w:sz="4" w:space="0" w:color="auto"/>
              <w:right w:val="single" w:sz="4" w:space="0" w:color="auto"/>
            </w:tcBorders>
            <w:shd w:val="clear" w:color="auto" w:fill="auto"/>
            <w:noWrap/>
            <w:vAlign w:val="center"/>
          </w:tcPr>
          <w:p w14:paraId="634F3427"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0FA5BB80"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93BB557"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02A8B96E"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1DDE56F4" w14:textId="6A93DE43"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1.4.3</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通用学术工具</w:t>
            </w:r>
          </w:p>
        </w:tc>
        <w:tc>
          <w:tcPr>
            <w:tcW w:w="773" w:type="dxa"/>
            <w:tcBorders>
              <w:top w:val="nil"/>
              <w:left w:val="nil"/>
              <w:bottom w:val="single" w:sz="4" w:space="0" w:color="auto"/>
              <w:right w:val="single" w:sz="4" w:space="0" w:color="auto"/>
            </w:tcBorders>
            <w:shd w:val="clear" w:color="auto" w:fill="auto"/>
            <w:noWrap/>
            <w:vAlign w:val="center"/>
          </w:tcPr>
          <w:p w14:paraId="75BA85A3"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21C9A0B7"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6416C596"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58A6EC26"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16BE53C9" w14:textId="2E5898C3"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1.4.4</w:t>
            </w:r>
            <w:r w:rsidR="009B5219" w:rsidRPr="009D657F">
              <w:rPr>
                <w:rFonts w:ascii="宋体" w:hAnsi="宋体" w:cs="Calibri" w:hint="eastAsia"/>
                <w:color w:val="000000"/>
                <w:kern w:val="0"/>
                <w:sz w:val="18"/>
                <w:szCs w:val="18"/>
              </w:rPr>
              <w:t>过渡指导服务</w:t>
            </w:r>
          </w:p>
        </w:tc>
        <w:tc>
          <w:tcPr>
            <w:tcW w:w="773" w:type="dxa"/>
            <w:tcBorders>
              <w:top w:val="nil"/>
              <w:left w:val="nil"/>
              <w:bottom w:val="single" w:sz="4" w:space="0" w:color="auto"/>
              <w:right w:val="single" w:sz="4" w:space="0" w:color="auto"/>
            </w:tcBorders>
            <w:shd w:val="clear" w:color="auto" w:fill="auto"/>
            <w:noWrap/>
            <w:vAlign w:val="center"/>
          </w:tcPr>
          <w:p w14:paraId="1EA101AA"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2F13667C"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F274AAC"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3168792F"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0FFDCB9B" w14:textId="7FAB7974"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1.4.5</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无障碍支持</w:t>
            </w:r>
          </w:p>
        </w:tc>
        <w:tc>
          <w:tcPr>
            <w:tcW w:w="773" w:type="dxa"/>
            <w:tcBorders>
              <w:top w:val="nil"/>
              <w:left w:val="nil"/>
              <w:bottom w:val="single" w:sz="4" w:space="0" w:color="auto"/>
              <w:right w:val="single" w:sz="4" w:space="0" w:color="auto"/>
            </w:tcBorders>
            <w:shd w:val="clear" w:color="auto" w:fill="auto"/>
            <w:noWrap/>
            <w:vAlign w:val="center"/>
          </w:tcPr>
          <w:p w14:paraId="1678B062"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6E504ACA"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164F7672"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017FAD43"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1A269F83" w14:textId="374C0190"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1.4.6</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语言支持</w:t>
            </w:r>
          </w:p>
        </w:tc>
        <w:tc>
          <w:tcPr>
            <w:tcW w:w="773" w:type="dxa"/>
            <w:tcBorders>
              <w:top w:val="nil"/>
              <w:left w:val="nil"/>
              <w:bottom w:val="single" w:sz="4" w:space="0" w:color="auto"/>
              <w:right w:val="single" w:sz="4" w:space="0" w:color="auto"/>
            </w:tcBorders>
            <w:shd w:val="clear" w:color="auto" w:fill="auto"/>
            <w:noWrap/>
            <w:vAlign w:val="center"/>
          </w:tcPr>
          <w:p w14:paraId="56C21299"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38E6B032"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19520964"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7B3F0B47"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3CA0ADB6" w14:textId="324DEADF" w:rsidR="00EB7F13" w:rsidRPr="009D657F" w:rsidRDefault="00781F69">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1.4.7</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用户反馈</w:t>
            </w:r>
          </w:p>
        </w:tc>
        <w:tc>
          <w:tcPr>
            <w:tcW w:w="773" w:type="dxa"/>
            <w:tcBorders>
              <w:top w:val="nil"/>
              <w:left w:val="nil"/>
              <w:bottom w:val="single" w:sz="4" w:space="0" w:color="auto"/>
              <w:right w:val="single" w:sz="4" w:space="0" w:color="auto"/>
            </w:tcBorders>
            <w:shd w:val="clear" w:color="auto" w:fill="auto"/>
            <w:noWrap/>
            <w:vAlign w:val="center"/>
          </w:tcPr>
          <w:p w14:paraId="7B34EFF6"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2D170460" w14:textId="77777777" w:rsidTr="00A44A78">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05024383" w14:textId="22AF4AA2" w:rsidR="00EB7F13" w:rsidRPr="009D657F" w:rsidRDefault="00A44A78">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资源要求（35%）</w:t>
            </w:r>
          </w:p>
        </w:tc>
        <w:tc>
          <w:tcPr>
            <w:tcW w:w="2737" w:type="dxa"/>
            <w:tcBorders>
              <w:top w:val="nil"/>
              <w:left w:val="nil"/>
              <w:bottom w:val="single" w:sz="4" w:space="0" w:color="auto"/>
              <w:right w:val="single" w:sz="4" w:space="0" w:color="auto"/>
            </w:tcBorders>
            <w:shd w:val="clear" w:color="auto" w:fill="auto"/>
            <w:noWrap/>
            <w:vAlign w:val="center"/>
          </w:tcPr>
          <w:p w14:paraId="42E4A7CB" w14:textId="51FC6D07"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2.1</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课程分类</w:t>
            </w:r>
          </w:p>
        </w:tc>
        <w:tc>
          <w:tcPr>
            <w:tcW w:w="3387" w:type="dxa"/>
            <w:tcBorders>
              <w:top w:val="nil"/>
              <w:left w:val="nil"/>
              <w:bottom w:val="single" w:sz="4" w:space="0" w:color="auto"/>
              <w:right w:val="single" w:sz="4" w:space="0" w:color="auto"/>
            </w:tcBorders>
            <w:shd w:val="clear" w:color="auto" w:fill="auto"/>
            <w:noWrap/>
            <w:vAlign w:val="center"/>
          </w:tcPr>
          <w:p w14:paraId="59060138" w14:textId="28F02814" w:rsidR="00EB7F13" w:rsidRPr="009D657F" w:rsidRDefault="00A44A78" w:rsidP="00A44A78">
            <w:pPr>
              <w:widowControl/>
              <w:adjustRightInd/>
              <w:spacing w:line="240" w:lineRule="auto"/>
              <w:jc w:val="left"/>
              <w:rPr>
                <w:rFonts w:ascii="宋体" w:hAnsi="宋体" w:cs="Calibri"/>
                <w:color w:val="000000"/>
                <w:kern w:val="0"/>
                <w:sz w:val="18"/>
                <w:szCs w:val="18"/>
              </w:rPr>
            </w:pPr>
            <w:r w:rsidRPr="009D657F">
              <w:rPr>
                <w:rFonts w:ascii="宋体" w:hAnsi="宋体" w:cs="Calibri"/>
                <w:color w:val="000000"/>
                <w:kern w:val="0"/>
                <w:sz w:val="18"/>
                <w:szCs w:val="18"/>
              </w:rPr>
              <w:t xml:space="preserve">2.1.1 </w:t>
            </w:r>
            <w:r w:rsidRPr="009D657F">
              <w:rPr>
                <w:rFonts w:ascii="宋体" w:hAnsi="宋体" w:cs="Calibri" w:hint="eastAsia"/>
                <w:color w:val="000000"/>
                <w:kern w:val="0"/>
                <w:sz w:val="18"/>
                <w:szCs w:val="18"/>
              </w:rPr>
              <w:t>课程分类完成情况</w:t>
            </w:r>
          </w:p>
        </w:tc>
        <w:tc>
          <w:tcPr>
            <w:tcW w:w="773" w:type="dxa"/>
            <w:tcBorders>
              <w:top w:val="nil"/>
              <w:left w:val="nil"/>
              <w:bottom w:val="single" w:sz="4" w:space="0" w:color="auto"/>
              <w:right w:val="single" w:sz="4" w:space="0" w:color="auto"/>
            </w:tcBorders>
            <w:shd w:val="clear" w:color="auto" w:fill="auto"/>
            <w:noWrap/>
            <w:vAlign w:val="center"/>
          </w:tcPr>
          <w:p w14:paraId="56699F74"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654328A3"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670FAB8B"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tcBorders>
              <w:top w:val="nil"/>
              <w:left w:val="nil"/>
              <w:bottom w:val="single" w:sz="4" w:space="0" w:color="auto"/>
              <w:right w:val="single" w:sz="4" w:space="0" w:color="auto"/>
            </w:tcBorders>
            <w:shd w:val="clear" w:color="auto" w:fill="auto"/>
            <w:noWrap/>
            <w:vAlign w:val="center"/>
          </w:tcPr>
          <w:p w14:paraId="5F34D713" w14:textId="2A2E644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2.2</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课程组成</w:t>
            </w:r>
          </w:p>
        </w:tc>
        <w:tc>
          <w:tcPr>
            <w:tcW w:w="3387" w:type="dxa"/>
            <w:tcBorders>
              <w:top w:val="nil"/>
              <w:left w:val="nil"/>
              <w:bottom w:val="single" w:sz="4" w:space="0" w:color="auto"/>
              <w:right w:val="single" w:sz="4" w:space="0" w:color="auto"/>
            </w:tcBorders>
            <w:shd w:val="clear" w:color="auto" w:fill="auto"/>
            <w:noWrap/>
            <w:vAlign w:val="center"/>
          </w:tcPr>
          <w:p w14:paraId="092BDD1B" w14:textId="434A1774" w:rsidR="00EB7F13" w:rsidRPr="009D657F" w:rsidRDefault="00A44A78" w:rsidP="00A44A78">
            <w:pPr>
              <w:widowControl/>
              <w:adjustRightInd/>
              <w:spacing w:line="240" w:lineRule="auto"/>
              <w:jc w:val="left"/>
              <w:rPr>
                <w:rFonts w:ascii="宋体" w:hAnsi="宋体" w:cs="Calibri"/>
                <w:color w:val="000000"/>
                <w:kern w:val="0"/>
                <w:sz w:val="18"/>
                <w:szCs w:val="18"/>
              </w:rPr>
            </w:pPr>
            <w:r w:rsidRPr="009D657F">
              <w:rPr>
                <w:rFonts w:ascii="宋体" w:hAnsi="宋体" w:cs="Calibri"/>
                <w:color w:val="000000"/>
                <w:kern w:val="0"/>
                <w:sz w:val="18"/>
                <w:szCs w:val="18"/>
              </w:rPr>
              <w:t xml:space="preserve">2.2.1 </w:t>
            </w:r>
            <w:r w:rsidRPr="009D657F">
              <w:rPr>
                <w:rFonts w:ascii="宋体" w:hAnsi="宋体" w:cs="Calibri" w:hint="eastAsia"/>
                <w:color w:val="000000"/>
                <w:kern w:val="0"/>
                <w:sz w:val="18"/>
                <w:szCs w:val="18"/>
              </w:rPr>
              <w:t>课程组成完整度</w:t>
            </w:r>
          </w:p>
        </w:tc>
        <w:tc>
          <w:tcPr>
            <w:tcW w:w="773" w:type="dxa"/>
            <w:tcBorders>
              <w:top w:val="nil"/>
              <w:left w:val="nil"/>
              <w:bottom w:val="single" w:sz="4" w:space="0" w:color="auto"/>
              <w:right w:val="single" w:sz="4" w:space="0" w:color="auto"/>
            </w:tcBorders>
            <w:shd w:val="clear" w:color="auto" w:fill="auto"/>
            <w:noWrap/>
            <w:vAlign w:val="center"/>
          </w:tcPr>
          <w:p w14:paraId="72CE092E"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14D7B7EA"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5C7AEA07"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7270EF33" w14:textId="1EC67E2D"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 </w:t>
            </w:r>
            <w:r w:rsidR="009B5219" w:rsidRPr="009D657F">
              <w:rPr>
                <w:rFonts w:ascii="宋体" w:hAnsi="宋体" w:cs="Calibri" w:hint="eastAsia"/>
                <w:color w:val="000000"/>
                <w:kern w:val="0"/>
                <w:sz w:val="18"/>
                <w:szCs w:val="18"/>
              </w:rPr>
              <w:t>课程内容</w:t>
            </w:r>
          </w:p>
        </w:tc>
        <w:tc>
          <w:tcPr>
            <w:tcW w:w="3387" w:type="dxa"/>
            <w:tcBorders>
              <w:top w:val="nil"/>
              <w:left w:val="nil"/>
              <w:bottom w:val="single" w:sz="4" w:space="0" w:color="auto"/>
              <w:right w:val="single" w:sz="4" w:space="0" w:color="auto"/>
            </w:tcBorders>
            <w:shd w:val="clear" w:color="auto" w:fill="auto"/>
            <w:noWrap/>
            <w:vAlign w:val="center"/>
          </w:tcPr>
          <w:p w14:paraId="71955D81" w14:textId="3C9B377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.3.1 </w:t>
            </w:r>
            <w:r w:rsidR="009B5219" w:rsidRPr="009D657F">
              <w:rPr>
                <w:rFonts w:ascii="宋体" w:hAnsi="宋体" w:cs="Calibri" w:hint="eastAsia"/>
                <w:color w:val="000000"/>
                <w:kern w:val="0"/>
                <w:sz w:val="18"/>
                <w:szCs w:val="18"/>
              </w:rPr>
              <w:t>课程内容的呈现</w:t>
            </w:r>
          </w:p>
        </w:tc>
        <w:tc>
          <w:tcPr>
            <w:tcW w:w="773" w:type="dxa"/>
            <w:tcBorders>
              <w:top w:val="nil"/>
              <w:left w:val="nil"/>
              <w:bottom w:val="single" w:sz="4" w:space="0" w:color="auto"/>
              <w:right w:val="single" w:sz="4" w:space="0" w:color="auto"/>
            </w:tcBorders>
            <w:shd w:val="clear" w:color="auto" w:fill="auto"/>
            <w:noWrap/>
            <w:vAlign w:val="center"/>
          </w:tcPr>
          <w:p w14:paraId="0A30FFF3"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3FB24CB9"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2B74D0C"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3D139250"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32E0CF72" w14:textId="70A02384"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.3.2 </w:t>
            </w:r>
            <w:r w:rsidR="009B5219" w:rsidRPr="009D657F">
              <w:rPr>
                <w:rFonts w:ascii="宋体" w:hAnsi="宋体" w:cs="Calibri" w:hint="eastAsia"/>
                <w:color w:val="000000"/>
                <w:kern w:val="0"/>
                <w:sz w:val="18"/>
                <w:szCs w:val="18"/>
              </w:rPr>
              <w:t>学科知识体系</w:t>
            </w:r>
          </w:p>
        </w:tc>
        <w:tc>
          <w:tcPr>
            <w:tcW w:w="773" w:type="dxa"/>
            <w:tcBorders>
              <w:top w:val="nil"/>
              <w:left w:val="nil"/>
              <w:bottom w:val="single" w:sz="4" w:space="0" w:color="auto"/>
              <w:right w:val="single" w:sz="4" w:space="0" w:color="auto"/>
            </w:tcBorders>
            <w:shd w:val="clear" w:color="auto" w:fill="auto"/>
            <w:noWrap/>
            <w:vAlign w:val="center"/>
          </w:tcPr>
          <w:p w14:paraId="75830DB8"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15</w:t>
            </w:r>
          </w:p>
        </w:tc>
      </w:tr>
      <w:tr w:rsidR="00EB7F13" w14:paraId="0D058647"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63618DE"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5464D750"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3BA4E9A9" w14:textId="25BAF9F6"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.3.3 </w:t>
            </w:r>
            <w:r w:rsidR="009B5219" w:rsidRPr="009D657F">
              <w:rPr>
                <w:rFonts w:ascii="宋体" w:hAnsi="宋体" w:cs="Calibri" w:hint="eastAsia"/>
                <w:color w:val="000000"/>
                <w:kern w:val="0"/>
                <w:sz w:val="18"/>
                <w:szCs w:val="18"/>
              </w:rPr>
              <w:t>学科经典与前沿</w:t>
            </w:r>
          </w:p>
        </w:tc>
        <w:tc>
          <w:tcPr>
            <w:tcW w:w="773" w:type="dxa"/>
            <w:tcBorders>
              <w:top w:val="nil"/>
              <w:left w:val="nil"/>
              <w:bottom w:val="single" w:sz="4" w:space="0" w:color="auto"/>
              <w:right w:val="single" w:sz="4" w:space="0" w:color="auto"/>
            </w:tcBorders>
            <w:shd w:val="clear" w:color="auto" w:fill="auto"/>
            <w:noWrap/>
            <w:vAlign w:val="center"/>
          </w:tcPr>
          <w:p w14:paraId="40A4CAD1"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15</w:t>
            </w:r>
          </w:p>
        </w:tc>
      </w:tr>
      <w:tr w:rsidR="00EB7F13" w14:paraId="56E200D0"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27FCF6CF"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2E9532B3"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CC6CC27" w14:textId="07AA1E1C"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.3.4 </w:t>
            </w:r>
            <w:r w:rsidR="009B5219" w:rsidRPr="009D657F">
              <w:rPr>
                <w:rFonts w:ascii="宋体" w:hAnsi="宋体" w:cs="Calibri" w:hint="eastAsia"/>
                <w:color w:val="000000"/>
                <w:kern w:val="0"/>
                <w:sz w:val="18"/>
                <w:szCs w:val="18"/>
              </w:rPr>
              <w:t>产教融合</w:t>
            </w:r>
          </w:p>
        </w:tc>
        <w:tc>
          <w:tcPr>
            <w:tcW w:w="773" w:type="dxa"/>
            <w:tcBorders>
              <w:top w:val="nil"/>
              <w:left w:val="nil"/>
              <w:bottom w:val="single" w:sz="4" w:space="0" w:color="auto"/>
              <w:right w:val="single" w:sz="4" w:space="0" w:color="auto"/>
            </w:tcBorders>
            <w:shd w:val="clear" w:color="auto" w:fill="auto"/>
            <w:noWrap/>
            <w:vAlign w:val="center"/>
          </w:tcPr>
          <w:p w14:paraId="6192C6D0"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71CCB79C"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74610F1"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1604BE2D"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4F0088E8" w14:textId="433879C1"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.3.5 </w:t>
            </w:r>
            <w:r w:rsidR="009B5219" w:rsidRPr="009D657F">
              <w:rPr>
                <w:rFonts w:ascii="宋体" w:hAnsi="宋体" w:cs="Calibri" w:hint="eastAsia"/>
                <w:color w:val="000000"/>
                <w:kern w:val="0"/>
                <w:sz w:val="18"/>
                <w:szCs w:val="18"/>
              </w:rPr>
              <w:t>课程内容与用户日常经验</w:t>
            </w:r>
          </w:p>
        </w:tc>
        <w:tc>
          <w:tcPr>
            <w:tcW w:w="773" w:type="dxa"/>
            <w:tcBorders>
              <w:top w:val="nil"/>
              <w:left w:val="nil"/>
              <w:bottom w:val="single" w:sz="4" w:space="0" w:color="auto"/>
              <w:right w:val="single" w:sz="4" w:space="0" w:color="auto"/>
            </w:tcBorders>
            <w:shd w:val="clear" w:color="auto" w:fill="auto"/>
            <w:noWrap/>
            <w:vAlign w:val="center"/>
          </w:tcPr>
          <w:p w14:paraId="62910DD6"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086A2130"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55ACD8F3"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630BD717"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58476E03" w14:textId="41E9B6DB"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.3.6 </w:t>
            </w:r>
            <w:r w:rsidR="009B5219" w:rsidRPr="009D657F">
              <w:rPr>
                <w:rFonts w:ascii="宋体" w:hAnsi="宋体" w:cs="Calibri" w:hint="eastAsia"/>
                <w:color w:val="000000"/>
                <w:kern w:val="0"/>
                <w:sz w:val="18"/>
                <w:szCs w:val="18"/>
              </w:rPr>
              <w:t>拓展内容与跨学科</w:t>
            </w:r>
          </w:p>
        </w:tc>
        <w:tc>
          <w:tcPr>
            <w:tcW w:w="773" w:type="dxa"/>
            <w:tcBorders>
              <w:top w:val="nil"/>
              <w:left w:val="nil"/>
              <w:bottom w:val="single" w:sz="4" w:space="0" w:color="auto"/>
              <w:right w:val="single" w:sz="4" w:space="0" w:color="auto"/>
            </w:tcBorders>
            <w:shd w:val="clear" w:color="auto" w:fill="auto"/>
            <w:noWrap/>
            <w:vAlign w:val="center"/>
          </w:tcPr>
          <w:p w14:paraId="47544F11"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6A396A61"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6A87D207"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77913B18"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1994FEC8" w14:textId="419F20B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.3.7 </w:t>
            </w:r>
            <w:r w:rsidR="009B5219" w:rsidRPr="009D657F">
              <w:rPr>
                <w:rFonts w:ascii="宋体" w:hAnsi="宋体" w:cs="Calibri" w:hint="eastAsia"/>
                <w:color w:val="000000"/>
                <w:kern w:val="0"/>
                <w:sz w:val="18"/>
                <w:szCs w:val="18"/>
              </w:rPr>
              <w:t>课程内容与伦理</w:t>
            </w:r>
          </w:p>
        </w:tc>
        <w:tc>
          <w:tcPr>
            <w:tcW w:w="773" w:type="dxa"/>
            <w:tcBorders>
              <w:top w:val="nil"/>
              <w:left w:val="nil"/>
              <w:bottom w:val="single" w:sz="4" w:space="0" w:color="auto"/>
              <w:right w:val="single" w:sz="4" w:space="0" w:color="auto"/>
            </w:tcBorders>
            <w:shd w:val="clear" w:color="auto" w:fill="auto"/>
            <w:noWrap/>
            <w:vAlign w:val="center"/>
          </w:tcPr>
          <w:p w14:paraId="03FF0A43"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6837FF4D"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7B2F45D"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6755678E" w14:textId="3370E0AC"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.4 </w:t>
            </w:r>
            <w:r w:rsidR="009B5219" w:rsidRPr="009D657F">
              <w:rPr>
                <w:rFonts w:ascii="宋体" w:hAnsi="宋体" w:cs="Calibri" w:hint="eastAsia"/>
                <w:color w:val="000000"/>
                <w:kern w:val="0"/>
                <w:sz w:val="18"/>
                <w:szCs w:val="18"/>
              </w:rPr>
              <w:t>其它资源</w:t>
            </w:r>
          </w:p>
        </w:tc>
        <w:tc>
          <w:tcPr>
            <w:tcW w:w="3387" w:type="dxa"/>
            <w:tcBorders>
              <w:top w:val="nil"/>
              <w:left w:val="nil"/>
              <w:bottom w:val="single" w:sz="4" w:space="0" w:color="auto"/>
              <w:right w:val="single" w:sz="4" w:space="0" w:color="auto"/>
            </w:tcBorders>
            <w:shd w:val="clear" w:color="auto" w:fill="auto"/>
            <w:noWrap/>
            <w:vAlign w:val="center"/>
          </w:tcPr>
          <w:p w14:paraId="52728F45" w14:textId="71DBAD22"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.4.1 </w:t>
            </w:r>
            <w:r w:rsidR="009B5219" w:rsidRPr="009D657F">
              <w:rPr>
                <w:rFonts w:ascii="宋体" w:hAnsi="宋体" w:cs="Calibri" w:hint="eastAsia"/>
                <w:color w:val="000000"/>
                <w:kern w:val="0"/>
                <w:sz w:val="18"/>
                <w:szCs w:val="18"/>
              </w:rPr>
              <w:t>数字资源支持</w:t>
            </w:r>
          </w:p>
        </w:tc>
        <w:tc>
          <w:tcPr>
            <w:tcW w:w="773" w:type="dxa"/>
            <w:tcBorders>
              <w:top w:val="nil"/>
              <w:left w:val="nil"/>
              <w:bottom w:val="single" w:sz="4" w:space="0" w:color="auto"/>
              <w:right w:val="single" w:sz="4" w:space="0" w:color="auto"/>
            </w:tcBorders>
            <w:shd w:val="clear" w:color="auto" w:fill="auto"/>
            <w:noWrap/>
            <w:vAlign w:val="center"/>
          </w:tcPr>
          <w:p w14:paraId="0FEF3E5C"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467F006D"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74A096F"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7E58C6B4"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ECBF05C" w14:textId="71D9B383"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2</w:t>
            </w:r>
            <w:r w:rsidR="009B5219" w:rsidRPr="009D657F">
              <w:rPr>
                <w:rFonts w:ascii="宋体" w:hAnsi="宋体" w:cs="Calibri"/>
                <w:color w:val="000000"/>
                <w:kern w:val="0"/>
                <w:sz w:val="18"/>
                <w:szCs w:val="18"/>
              </w:rPr>
              <w:t xml:space="preserve">.4.2 </w:t>
            </w:r>
            <w:r w:rsidR="009B5219" w:rsidRPr="009D657F">
              <w:rPr>
                <w:rFonts w:ascii="宋体" w:hAnsi="宋体" w:cs="Calibri" w:hint="eastAsia"/>
                <w:color w:val="000000"/>
                <w:kern w:val="0"/>
                <w:sz w:val="18"/>
                <w:szCs w:val="18"/>
              </w:rPr>
              <w:t>学术服务与学术活动</w:t>
            </w:r>
          </w:p>
        </w:tc>
        <w:tc>
          <w:tcPr>
            <w:tcW w:w="773" w:type="dxa"/>
            <w:tcBorders>
              <w:top w:val="nil"/>
              <w:left w:val="nil"/>
              <w:bottom w:val="single" w:sz="4" w:space="0" w:color="auto"/>
              <w:right w:val="single" w:sz="4" w:space="0" w:color="auto"/>
            </w:tcBorders>
            <w:shd w:val="clear" w:color="auto" w:fill="auto"/>
            <w:noWrap/>
            <w:vAlign w:val="center"/>
          </w:tcPr>
          <w:p w14:paraId="60D0D4C2"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0F4C1CE2" w14:textId="77777777" w:rsidTr="00A44A78">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1140294C" w14:textId="6AC5D309" w:rsidR="00EB7F13" w:rsidRPr="009D657F" w:rsidRDefault="00A44A78">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教学活动（30%)</w:t>
            </w: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657CF7F6" w14:textId="63556DA6"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1 </w:t>
            </w:r>
            <w:r w:rsidR="009B5219" w:rsidRPr="009D657F">
              <w:rPr>
                <w:rFonts w:ascii="宋体" w:hAnsi="宋体" w:cs="Calibri" w:hint="eastAsia"/>
                <w:color w:val="000000"/>
                <w:kern w:val="0"/>
                <w:sz w:val="18"/>
                <w:szCs w:val="18"/>
              </w:rPr>
              <w:t>线上教学</w:t>
            </w:r>
          </w:p>
        </w:tc>
        <w:tc>
          <w:tcPr>
            <w:tcW w:w="3387" w:type="dxa"/>
            <w:tcBorders>
              <w:top w:val="nil"/>
              <w:left w:val="nil"/>
              <w:bottom w:val="single" w:sz="4" w:space="0" w:color="auto"/>
              <w:right w:val="single" w:sz="4" w:space="0" w:color="auto"/>
            </w:tcBorders>
            <w:shd w:val="clear" w:color="auto" w:fill="auto"/>
            <w:noWrap/>
            <w:vAlign w:val="center"/>
          </w:tcPr>
          <w:p w14:paraId="064190C8" w14:textId="1C03DB3C"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.1.1 </w:t>
            </w:r>
            <w:r w:rsidR="009B5219" w:rsidRPr="009D657F">
              <w:rPr>
                <w:rFonts w:ascii="宋体" w:hAnsi="宋体" w:cs="Calibri" w:hint="eastAsia"/>
                <w:color w:val="000000"/>
                <w:kern w:val="0"/>
                <w:sz w:val="18"/>
                <w:szCs w:val="18"/>
              </w:rPr>
              <w:t>学生课程选择</w:t>
            </w:r>
          </w:p>
        </w:tc>
        <w:tc>
          <w:tcPr>
            <w:tcW w:w="773" w:type="dxa"/>
            <w:tcBorders>
              <w:top w:val="nil"/>
              <w:left w:val="nil"/>
              <w:bottom w:val="single" w:sz="4" w:space="0" w:color="auto"/>
              <w:right w:val="single" w:sz="4" w:space="0" w:color="auto"/>
            </w:tcBorders>
            <w:shd w:val="clear" w:color="auto" w:fill="auto"/>
            <w:noWrap/>
            <w:vAlign w:val="center"/>
          </w:tcPr>
          <w:p w14:paraId="1C5BF82A"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3651C924"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5FCB15C"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7A2D1D84"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FD23DFA" w14:textId="3097BD5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.1.2 </w:t>
            </w:r>
            <w:r w:rsidR="009B5219" w:rsidRPr="009D657F">
              <w:rPr>
                <w:rFonts w:ascii="宋体" w:hAnsi="宋体" w:cs="Calibri" w:hint="eastAsia"/>
                <w:color w:val="000000"/>
                <w:kern w:val="0"/>
                <w:sz w:val="18"/>
                <w:szCs w:val="18"/>
              </w:rPr>
              <w:t>模块化教学与定制化学习</w:t>
            </w:r>
          </w:p>
        </w:tc>
        <w:tc>
          <w:tcPr>
            <w:tcW w:w="773" w:type="dxa"/>
            <w:tcBorders>
              <w:top w:val="nil"/>
              <w:left w:val="nil"/>
              <w:bottom w:val="single" w:sz="4" w:space="0" w:color="auto"/>
              <w:right w:val="single" w:sz="4" w:space="0" w:color="auto"/>
            </w:tcBorders>
            <w:shd w:val="clear" w:color="auto" w:fill="auto"/>
            <w:noWrap/>
            <w:vAlign w:val="center"/>
          </w:tcPr>
          <w:p w14:paraId="2FA05E63"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20</w:t>
            </w:r>
          </w:p>
        </w:tc>
      </w:tr>
      <w:tr w:rsidR="00EB7F13" w14:paraId="14A40188"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A9E475C"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25249A19"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0838665C" w14:textId="1EB1458A"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.1.3 </w:t>
            </w:r>
            <w:r w:rsidR="009B5219" w:rsidRPr="009D657F">
              <w:rPr>
                <w:rFonts w:ascii="宋体" w:hAnsi="宋体" w:cs="Calibri" w:hint="eastAsia"/>
                <w:color w:val="000000"/>
                <w:kern w:val="0"/>
                <w:sz w:val="18"/>
                <w:szCs w:val="18"/>
              </w:rPr>
              <w:t>学习进度可视化</w:t>
            </w:r>
          </w:p>
        </w:tc>
        <w:tc>
          <w:tcPr>
            <w:tcW w:w="773" w:type="dxa"/>
            <w:tcBorders>
              <w:top w:val="nil"/>
              <w:left w:val="nil"/>
              <w:bottom w:val="single" w:sz="4" w:space="0" w:color="auto"/>
              <w:right w:val="single" w:sz="4" w:space="0" w:color="auto"/>
            </w:tcBorders>
            <w:shd w:val="clear" w:color="auto" w:fill="auto"/>
            <w:noWrap/>
            <w:vAlign w:val="center"/>
          </w:tcPr>
          <w:p w14:paraId="76BB9084"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2C319BA9"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2DB6F55"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674B012B" w14:textId="4351A2AC"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 </w:t>
            </w:r>
            <w:r w:rsidR="009B5219" w:rsidRPr="009D657F">
              <w:rPr>
                <w:rFonts w:ascii="宋体" w:hAnsi="宋体" w:cs="Calibri" w:hint="eastAsia"/>
                <w:color w:val="000000"/>
                <w:kern w:val="0"/>
                <w:sz w:val="18"/>
                <w:szCs w:val="18"/>
              </w:rPr>
              <w:t>评估与考核</w:t>
            </w:r>
          </w:p>
        </w:tc>
        <w:tc>
          <w:tcPr>
            <w:tcW w:w="3387" w:type="dxa"/>
            <w:tcBorders>
              <w:top w:val="nil"/>
              <w:left w:val="nil"/>
              <w:bottom w:val="single" w:sz="4" w:space="0" w:color="auto"/>
              <w:right w:val="single" w:sz="4" w:space="0" w:color="auto"/>
            </w:tcBorders>
            <w:shd w:val="clear" w:color="auto" w:fill="auto"/>
            <w:noWrap/>
            <w:vAlign w:val="center"/>
          </w:tcPr>
          <w:p w14:paraId="4378C109" w14:textId="58D5C496"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.2.1 </w:t>
            </w:r>
            <w:r w:rsidR="009B5219" w:rsidRPr="009D657F">
              <w:rPr>
                <w:rFonts w:ascii="宋体" w:hAnsi="宋体" w:cs="Calibri" w:hint="eastAsia"/>
                <w:color w:val="000000"/>
                <w:kern w:val="0"/>
                <w:sz w:val="18"/>
                <w:szCs w:val="18"/>
              </w:rPr>
              <w:t>阶段性考核</w:t>
            </w:r>
          </w:p>
        </w:tc>
        <w:tc>
          <w:tcPr>
            <w:tcW w:w="773" w:type="dxa"/>
            <w:tcBorders>
              <w:top w:val="nil"/>
              <w:left w:val="nil"/>
              <w:bottom w:val="single" w:sz="4" w:space="0" w:color="auto"/>
              <w:right w:val="single" w:sz="4" w:space="0" w:color="auto"/>
            </w:tcBorders>
            <w:shd w:val="clear" w:color="auto" w:fill="auto"/>
            <w:noWrap/>
            <w:vAlign w:val="center"/>
          </w:tcPr>
          <w:p w14:paraId="0A925E20"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6BE7F7DC"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062D786B"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19714211"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9004B90" w14:textId="249D960C"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.2.2 </w:t>
            </w:r>
            <w:r w:rsidR="009B5219" w:rsidRPr="009D657F">
              <w:rPr>
                <w:rFonts w:ascii="宋体" w:hAnsi="宋体" w:cs="Calibri" w:hint="eastAsia"/>
                <w:color w:val="000000"/>
                <w:kern w:val="0"/>
                <w:sz w:val="18"/>
                <w:szCs w:val="18"/>
              </w:rPr>
              <w:t>考核形式</w:t>
            </w:r>
          </w:p>
        </w:tc>
        <w:tc>
          <w:tcPr>
            <w:tcW w:w="773" w:type="dxa"/>
            <w:tcBorders>
              <w:top w:val="nil"/>
              <w:left w:val="nil"/>
              <w:bottom w:val="single" w:sz="4" w:space="0" w:color="auto"/>
              <w:right w:val="single" w:sz="4" w:space="0" w:color="auto"/>
            </w:tcBorders>
            <w:shd w:val="clear" w:color="auto" w:fill="auto"/>
            <w:noWrap/>
            <w:vAlign w:val="center"/>
          </w:tcPr>
          <w:p w14:paraId="0B5F8E6F"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722E31ED"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D1CB453"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113EA24E"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AE54F1F" w14:textId="463F6ED4"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.2.3 </w:t>
            </w:r>
            <w:r w:rsidR="009B5219" w:rsidRPr="009D657F">
              <w:rPr>
                <w:rFonts w:ascii="宋体" w:hAnsi="宋体" w:cs="Calibri" w:hint="eastAsia"/>
                <w:color w:val="000000"/>
                <w:kern w:val="0"/>
                <w:sz w:val="18"/>
                <w:szCs w:val="18"/>
              </w:rPr>
              <w:t>在线考核秩序</w:t>
            </w:r>
          </w:p>
        </w:tc>
        <w:tc>
          <w:tcPr>
            <w:tcW w:w="773" w:type="dxa"/>
            <w:tcBorders>
              <w:top w:val="nil"/>
              <w:left w:val="nil"/>
              <w:bottom w:val="single" w:sz="4" w:space="0" w:color="auto"/>
              <w:right w:val="single" w:sz="4" w:space="0" w:color="auto"/>
            </w:tcBorders>
            <w:shd w:val="clear" w:color="auto" w:fill="auto"/>
            <w:noWrap/>
            <w:vAlign w:val="center"/>
          </w:tcPr>
          <w:p w14:paraId="3A19285C"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018C12AC"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13E4F80"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7E7CCBD2"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14A42DE7" w14:textId="449E4680"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.2.4 </w:t>
            </w:r>
            <w:r w:rsidR="009B5219" w:rsidRPr="009D657F">
              <w:rPr>
                <w:rFonts w:ascii="宋体" w:hAnsi="宋体" w:cs="Calibri" w:hint="eastAsia"/>
                <w:color w:val="000000"/>
                <w:kern w:val="0"/>
                <w:sz w:val="18"/>
                <w:szCs w:val="18"/>
              </w:rPr>
              <w:t>考核的结果与反馈</w:t>
            </w:r>
          </w:p>
        </w:tc>
        <w:tc>
          <w:tcPr>
            <w:tcW w:w="773" w:type="dxa"/>
            <w:tcBorders>
              <w:top w:val="nil"/>
              <w:left w:val="nil"/>
              <w:bottom w:val="single" w:sz="4" w:space="0" w:color="auto"/>
              <w:right w:val="single" w:sz="4" w:space="0" w:color="auto"/>
            </w:tcBorders>
            <w:shd w:val="clear" w:color="auto" w:fill="auto"/>
            <w:noWrap/>
            <w:vAlign w:val="center"/>
          </w:tcPr>
          <w:p w14:paraId="7981BF12"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7C6448C9"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5B51125"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3E5FAF47"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77D41F51" w14:textId="7304D771"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.2.5 </w:t>
            </w:r>
            <w:r w:rsidR="009B5219" w:rsidRPr="009D657F">
              <w:rPr>
                <w:rFonts w:ascii="宋体" w:hAnsi="宋体" w:cs="Calibri" w:hint="eastAsia"/>
                <w:color w:val="000000"/>
                <w:kern w:val="0"/>
                <w:sz w:val="18"/>
                <w:szCs w:val="18"/>
              </w:rPr>
              <w:t>学习效果可视化</w:t>
            </w:r>
          </w:p>
        </w:tc>
        <w:tc>
          <w:tcPr>
            <w:tcW w:w="773" w:type="dxa"/>
            <w:tcBorders>
              <w:top w:val="nil"/>
              <w:left w:val="nil"/>
              <w:bottom w:val="single" w:sz="4" w:space="0" w:color="auto"/>
              <w:right w:val="single" w:sz="4" w:space="0" w:color="auto"/>
            </w:tcBorders>
            <w:shd w:val="clear" w:color="auto" w:fill="auto"/>
            <w:noWrap/>
            <w:vAlign w:val="center"/>
          </w:tcPr>
          <w:p w14:paraId="1FC24F2E"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15</w:t>
            </w:r>
          </w:p>
        </w:tc>
      </w:tr>
      <w:tr w:rsidR="00EB7F13" w14:paraId="71DD13EA"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2E494640"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4C18C936" w14:textId="541DF4B5"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.3 </w:t>
            </w:r>
            <w:r w:rsidR="009B5219" w:rsidRPr="009D657F">
              <w:rPr>
                <w:rFonts w:ascii="宋体" w:hAnsi="宋体" w:cs="Calibri" w:hint="eastAsia"/>
                <w:color w:val="000000"/>
                <w:kern w:val="0"/>
                <w:sz w:val="18"/>
                <w:szCs w:val="18"/>
              </w:rPr>
              <w:t>交流互动</w:t>
            </w:r>
          </w:p>
        </w:tc>
        <w:tc>
          <w:tcPr>
            <w:tcW w:w="3387" w:type="dxa"/>
            <w:tcBorders>
              <w:top w:val="nil"/>
              <w:left w:val="nil"/>
              <w:bottom w:val="single" w:sz="4" w:space="0" w:color="auto"/>
              <w:right w:val="single" w:sz="4" w:space="0" w:color="auto"/>
            </w:tcBorders>
            <w:shd w:val="clear" w:color="auto" w:fill="auto"/>
            <w:noWrap/>
            <w:vAlign w:val="center"/>
          </w:tcPr>
          <w:p w14:paraId="6DEBECCA" w14:textId="36EF04B3"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.3.1 </w:t>
            </w:r>
            <w:r w:rsidR="009B5219" w:rsidRPr="009D657F">
              <w:rPr>
                <w:rFonts w:ascii="宋体" w:hAnsi="宋体" w:cs="Calibri" w:hint="eastAsia"/>
                <w:color w:val="000000"/>
                <w:kern w:val="0"/>
                <w:sz w:val="18"/>
                <w:szCs w:val="18"/>
              </w:rPr>
              <w:t>互动功能</w:t>
            </w:r>
          </w:p>
        </w:tc>
        <w:tc>
          <w:tcPr>
            <w:tcW w:w="773" w:type="dxa"/>
            <w:tcBorders>
              <w:top w:val="nil"/>
              <w:left w:val="nil"/>
              <w:bottom w:val="single" w:sz="4" w:space="0" w:color="auto"/>
              <w:right w:val="single" w:sz="4" w:space="0" w:color="auto"/>
            </w:tcBorders>
            <w:shd w:val="clear" w:color="auto" w:fill="auto"/>
            <w:noWrap/>
            <w:vAlign w:val="center"/>
          </w:tcPr>
          <w:p w14:paraId="0EE7E8DD"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1C599FD5"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951E999"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667B7A81"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A17A498" w14:textId="1B7334E7"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.3.2 </w:t>
            </w:r>
            <w:r w:rsidR="009B5219" w:rsidRPr="009D657F">
              <w:rPr>
                <w:rFonts w:ascii="宋体" w:hAnsi="宋体" w:cs="Calibri" w:hint="eastAsia"/>
                <w:color w:val="000000"/>
                <w:kern w:val="0"/>
                <w:sz w:val="18"/>
                <w:szCs w:val="18"/>
              </w:rPr>
              <w:t>群组</w:t>
            </w:r>
          </w:p>
        </w:tc>
        <w:tc>
          <w:tcPr>
            <w:tcW w:w="773" w:type="dxa"/>
            <w:tcBorders>
              <w:top w:val="nil"/>
              <w:left w:val="nil"/>
              <w:bottom w:val="single" w:sz="4" w:space="0" w:color="auto"/>
              <w:right w:val="single" w:sz="4" w:space="0" w:color="auto"/>
            </w:tcBorders>
            <w:shd w:val="clear" w:color="auto" w:fill="auto"/>
            <w:noWrap/>
            <w:vAlign w:val="center"/>
          </w:tcPr>
          <w:p w14:paraId="68122D1D"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2EE9D657"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555703E"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29BFC767" w14:textId="563D3420"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.4 </w:t>
            </w:r>
            <w:r w:rsidR="009B5219" w:rsidRPr="009D657F">
              <w:rPr>
                <w:rFonts w:ascii="宋体" w:hAnsi="宋体" w:cs="Calibri" w:hint="eastAsia"/>
                <w:color w:val="000000"/>
                <w:kern w:val="0"/>
                <w:sz w:val="18"/>
                <w:szCs w:val="18"/>
              </w:rPr>
              <w:t>数据分析</w:t>
            </w:r>
          </w:p>
        </w:tc>
        <w:tc>
          <w:tcPr>
            <w:tcW w:w="3387" w:type="dxa"/>
            <w:tcBorders>
              <w:top w:val="nil"/>
              <w:left w:val="nil"/>
              <w:bottom w:val="single" w:sz="4" w:space="0" w:color="auto"/>
              <w:right w:val="single" w:sz="4" w:space="0" w:color="auto"/>
            </w:tcBorders>
            <w:shd w:val="clear" w:color="auto" w:fill="auto"/>
            <w:noWrap/>
            <w:vAlign w:val="center"/>
          </w:tcPr>
          <w:p w14:paraId="3D517BD5" w14:textId="7CACDBB9"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.4.1 </w:t>
            </w:r>
            <w:r w:rsidR="009B5219" w:rsidRPr="009D657F">
              <w:rPr>
                <w:rFonts w:ascii="宋体" w:hAnsi="宋体" w:cs="Calibri" w:hint="eastAsia"/>
                <w:color w:val="000000"/>
                <w:kern w:val="0"/>
                <w:sz w:val="18"/>
                <w:szCs w:val="18"/>
              </w:rPr>
              <w:t>数据分析的应用场景</w:t>
            </w:r>
          </w:p>
        </w:tc>
        <w:tc>
          <w:tcPr>
            <w:tcW w:w="773" w:type="dxa"/>
            <w:tcBorders>
              <w:top w:val="nil"/>
              <w:left w:val="nil"/>
              <w:bottom w:val="single" w:sz="4" w:space="0" w:color="auto"/>
              <w:right w:val="single" w:sz="4" w:space="0" w:color="auto"/>
            </w:tcBorders>
            <w:shd w:val="clear" w:color="auto" w:fill="auto"/>
            <w:noWrap/>
            <w:vAlign w:val="center"/>
          </w:tcPr>
          <w:p w14:paraId="7A0863CE"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320F3721"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5BD08EDC" w14:textId="77777777" w:rsidR="00EB7F13" w:rsidRPr="009D657F" w:rsidRDefault="00EB7F13">
            <w:pPr>
              <w:widowControl/>
              <w:adjustRightInd/>
              <w:spacing w:line="240" w:lineRule="auto"/>
              <w:jc w:val="center"/>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6B058428"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4DABE47F" w14:textId="575AB5C7"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3</w:t>
            </w:r>
            <w:r w:rsidR="009B5219" w:rsidRPr="009D657F">
              <w:rPr>
                <w:rFonts w:ascii="宋体" w:hAnsi="宋体" w:cs="Calibri"/>
                <w:color w:val="000000"/>
                <w:kern w:val="0"/>
                <w:sz w:val="18"/>
                <w:szCs w:val="18"/>
              </w:rPr>
              <w:t xml:space="preserve">.4.2 </w:t>
            </w:r>
            <w:r w:rsidR="009B5219" w:rsidRPr="009D657F">
              <w:rPr>
                <w:rFonts w:ascii="宋体" w:hAnsi="宋体" w:cs="Calibri" w:hint="eastAsia"/>
                <w:color w:val="000000"/>
                <w:kern w:val="0"/>
                <w:sz w:val="18"/>
                <w:szCs w:val="18"/>
              </w:rPr>
              <w:t>数据分析结果的公开与反馈</w:t>
            </w:r>
          </w:p>
        </w:tc>
        <w:tc>
          <w:tcPr>
            <w:tcW w:w="773" w:type="dxa"/>
            <w:tcBorders>
              <w:top w:val="nil"/>
              <w:left w:val="nil"/>
              <w:bottom w:val="single" w:sz="4" w:space="0" w:color="auto"/>
              <w:right w:val="single" w:sz="4" w:space="0" w:color="auto"/>
            </w:tcBorders>
            <w:shd w:val="clear" w:color="auto" w:fill="auto"/>
            <w:noWrap/>
            <w:vAlign w:val="center"/>
          </w:tcPr>
          <w:p w14:paraId="5669C09D"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08658399" w14:textId="77777777" w:rsidTr="00A44A78">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0CC2BCA4" w14:textId="43FCA497" w:rsidR="00EB7F13" w:rsidRPr="009D657F" w:rsidRDefault="00A44A78">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 </w:t>
            </w:r>
            <w:r w:rsidR="009B5219" w:rsidRPr="009D657F">
              <w:rPr>
                <w:rFonts w:ascii="宋体" w:hAnsi="宋体" w:cs="Calibri" w:hint="eastAsia"/>
                <w:color w:val="000000"/>
                <w:kern w:val="0"/>
                <w:sz w:val="18"/>
                <w:szCs w:val="18"/>
              </w:rPr>
              <w:t>技术要求(10%)</w:t>
            </w: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25CB9647" w14:textId="7067E0F0"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.1 </w:t>
            </w:r>
            <w:r w:rsidR="009B5219" w:rsidRPr="009D657F">
              <w:rPr>
                <w:rFonts w:ascii="宋体" w:hAnsi="宋体" w:cs="Calibri" w:hint="eastAsia"/>
                <w:color w:val="000000"/>
                <w:kern w:val="0"/>
                <w:sz w:val="18"/>
                <w:szCs w:val="18"/>
              </w:rPr>
              <w:t>兼容性</w:t>
            </w:r>
          </w:p>
        </w:tc>
        <w:tc>
          <w:tcPr>
            <w:tcW w:w="3387" w:type="dxa"/>
            <w:tcBorders>
              <w:top w:val="nil"/>
              <w:left w:val="nil"/>
              <w:bottom w:val="single" w:sz="4" w:space="0" w:color="auto"/>
              <w:right w:val="single" w:sz="4" w:space="0" w:color="auto"/>
            </w:tcBorders>
            <w:shd w:val="clear" w:color="auto" w:fill="auto"/>
            <w:noWrap/>
            <w:vAlign w:val="center"/>
          </w:tcPr>
          <w:p w14:paraId="0E50EC33" w14:textId="72B9E75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.1.1 </w:t>
            </w:r>
            <w:r w:rsidR="009B5219" w:rsidRPr="009D657F">
              <w:rPr>
                <w:rFonts w:ascii="宋体" w:hAnsi="宋体" w:cs="Calibri" w:hint="eastAsia"/>
                <w:color w:val="000000"/>
                <w:kern w:val="0"/>
                <w:sz w:val="18"/>
                <w:szCs w:val="18"/>
              </w:rPr>
              <w:t>软件与插件兼容</w:t>
            </w:r>
          </w:p>
        </w:tc>
        <w:tc>
          <w:tcPr>
            <w:tcW w:w="773" w:type="dxa"/>
            <w:tcBorders>
              <w:top w:val="nil"/>
              <w:left w:val="nil"/>
              <w:bottom w:val="single" w:sz="4" w:space="0" w:color="auto"/>
              <w:right w:val="single" w:sz="4" w:space="0" w:color="auto"/>
            </w:tcBorders>
            <w:shd w:val="clear" w:color="auto" w:fill="auto"/>
            <w:noWrap/>
            <w:vAlign w:val="center"/>
          </w:tcPr>
          <w:p w14:paraId="5182222A"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609EA99C"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39762BFF"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05829DF2"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7EF20B40" w14:textId="07091269"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.1.2 </w:t>
            </w:r>
            <w:r w:rsidR="009B5219" w:rsidRPr="009D657F">
              <w:rPr>
                <w:rFonts w:ascii="宋体" w:hAnsi="宋体" w:cs="Calibri" w:hint="eastAsia"/>
                <w:color w:val="000000"/>
                <w:kern w:val="0"/>
                <w:sz w:val="18"/>
                <w:szCs w:val="18"/>
              </w:rPr>
              <w:t>操作系统兼容</w:t>
            </w:r>
          </w:p>
        </w:tc>
        <w:tc>
          <w:tcPr>
            <w:tcW w:w="773" w:type="dxa"/>
            <w:tcBorders>
              <w:top w:val="nil"/>
              <w:left w:val="nil"/>
              <w:bottom w:val="single" w:sz="4" w:space="0" w:color="auto"/>
              <w:right w:val="single" w:sz="4" w:space="0" w:color="auto"/>
            </w:tcBorders>
            <w:shd w:val="clear" w:color="auto" w:fill="auto"/>
            <w:noWrap/>
            <w:vAlign w:val="center"/>
          </w:tcPr>
          <w:p w14:paraId="26A69B40"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7430465D"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1DDAAD3"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6FEF42BB"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48DFF738" w14:textId="46AE046E"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.1.3 </w:t>
            </w:r>
            <w:r w:rsidR="009B5219" w:rsidRPr="009D657F">
              <w:rPr>
                <w:rFonts w:ascii="宋体" w:hAnsi="宋体" w:cs="Calibri" w:hint="eastAsia"/>
                <w:color w:val="000000"/>
                <w:kern w:val="0"/>
                <w:sz w:val="18"/>
                <w:szCs w:val="18"/>
              </w:rPr>
              <w:t>文件读写兼容</w:t>
            </w:r>
          </w:p>
        </w:tc>
        <w:tc>
          <w:tcPr>
            <w:tcW w:w="773" w:type="dxa"/>
            <w:tcBorders>
              <w:top w:val="nil"/>
              <w:left w:val="nil"/>
              <w:bottom w:val="single" w:sz="4" w:space="0" w:color="auto"/>
              <w:right w:val="single" w:sz="4" w:space="0" w:color="auto"/>
            </w:tcBorders>
            <w:shd w:val="clear" w:color="auto" w:fill="auto"/>
            <w:noWrap/>
            <w:vAlign w:val="center"/>
          </w:tcPr>
          <w:p w14:paraId="531BFFC7"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2E245586"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7B084C27"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085E6371" w14:textId="6924F6CA"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.2 </w:t>
            </w:r>
            <w:r w:rsidR="009B5219" w:rsidRPr="009D657F">
              <w:rPr>
                <w:rFonts w:ascii="宋体" w:hAnsi="宋体" w:cs="Calibri" w:hint="eastAsia"/>
                <w:color w:val="000000"/>
                <w:kern w:val="0"/>
                <w:sz w:val="18"/>
                <w:szCs w:val="18"/>
              </w:rPr>
              <w:t>扩展性</w:t>
            </w:r>
          </w:p>
        </w:tc>
        <w:tc>
          <w:tcPr>
            <w:tcW w:w="3387" w:type="dxa"/>
            <w:tcBorders>
              <w:top w:val="nil"/>
              <w:left w:val="nil"/>
              <w:bottom w:val="single" w:sz="4" w:space="0" w:color="auto"/>
              <w:right w:val="single" w:sz="4" w:space="0" w:color="auto"/>
            </w:tcBorders>
            <w:shd w:val="clear" w:color="auto" w:fill="auto"/>
            <w:noWrap/>
            <w:vAlign w:val="center"/>
          </w:tcPr>
          <w:p w14:paraId="28198F7D" w14:textId="6DEB84B1"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.2.1 </w:t>
            </w:r>
            <w:r w:rsidR="009B5219" w:rsidRPr="009D657F">
              <w:rPr>
                <w:rFonts w:ascii="宋体" w:hAnsi="宋体" w:cs="Calibri" w:hint="eastAsia"/>
                <w:color w:val="000000"/>
                <w:kern w:val="0"/>
                <w:sz w:val="18"/>
                <w:szCs w:val="18"/>
              </w:rPr>
              <w:t>平台更新</w:t>
            </w:r>
          </w:p>
        </w:tc>
        <w:tc>
          <w:tcPr>
            <w:tcW w:w="773" w:type="dxa"/>
            <w:tcBorders>
              <w:top w:val="nil"/>
              <w:left w:val="nil"/>
              <w:bottom w:val="single" w:sz="4" w:space="0" w:color="auto"/>
              <w:right w:val="single" w:sz="4" w:space="0" w:color="auto"/>
            </w:tcBorders>
            <w:shd w:val="clear" w:color="auto" w:fill="auto"/>
            <w:noWrap/>
            <w:vAlign w:val="center"/>
          </w:tcPr>
          <w:p w14:paraId="77A2730B"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2956C228"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42F1B824"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4E321B56"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734F9F69" w14:textId="5D7C2843"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.2.2 </w:t>
            </w:r>
            <w:r w:rsidR="009B5219" w:rsidRPr="009D657F">
              <w:rPr>
                <w:rFonts w:ascii="宋体" w:hAnsi="宋体" w:cs="Calibri" w:hint="eastAsia"/>
                <w:color w:val="000000"/>
                <w:kern w:val="0"/>
                <w:sz w:val="18"/>
                <w:szCs w:val="18"/>
              </w:rPr>
              <w:t>新技术应用</w:t>
            </w:r>
          </w:p>
        </w:tc>
        <w:tc>
          <w:tcPr>
            <w:tcW w:w="773" w:type="dxa"/>
            <w:tcBorders>
              <w:top w:val="nil"/>
              <w:left w:val="nil"/>
              <w:bottom w:val="single" w:sz="4" w:space="0" w:color="auto"/>
              <w:right w:val="single" w:sz="4" w:space="0" w:color="auto"/>
            </w:tcBorders>
            <w:shd w:val="clear" w:color="auto" w:fill="auto"/>
            <w:noWrap/>
            <w:vAlign w:val="center"/>
          </w:tcPr>
          <w:p w14:paraId="50A371EF"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6B255375"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00633454"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val="restart"/>
            <w:tcBorders>
              <w:top w:val="nil"/>
              <w:left w:val="single" w:sz="4" w:space="0" w:color="auto"/>
              <w:bottom w:val="single" w:sz="4" w:space="0" w:color="auto"/>
              <w:right w:val="single" w:sz="4" w:space="0" w:color="auto"/>
            </w:tcBorders>
            <w:shd w:val="clear" w:color="auto" w:fill="auto"/>
            <w:noWrap/>
            <w:vAlign w:val="center"/>
          </w:tcPr>
          <w:p w14:paraId="78DB2C0A" w14:textId="512BD5B1"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 </w:t>
            </w:r>
            <w:r w:rsidR="009B5219" w:rsidRPr="009D657F">
              <w:rPr>
                <w:rFonts w:ascii="宋体" w:hAnsi="宋体" w:cs="Calibri" w:hint="eastAsia"/>
                <w:color w:val="000000"/>
                <w:kern w:val="0"/>
                <w:sz w:val="18"/>
                <w:szCs w:val="18"/>
              </w:rPr>
              <w:t>平台安全</w:t>
            </w:r>
          </w:p>
        </w:tc>
        <w:tc>
          <w:tcPr>
            <w:tcW w:w="3387" w:type="dxa"/>
            <w:tcBorders>
              <w:top w:val="nil"/>
              <w:left w:val="nil"/>
              <w:bottom w:val="single" w:sz="4" w:space="0" w:color="auto"/>
              <w:right w:val="single" w:sz="4" w:space="0" w:color="auto"/>
            </w:tcBorders>
            <w:shd w:val="clear" w:color="auto" w:fill="auto"/>
            <w:noWrap/>
            <w:vAlign w:val="center"/>
          </w:tcPr>
          <w:p w14:paraId="0B357E50" w14:textId="0CD4C7E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.3.1 </w:t>
            </w:r>
            <w:r w:rsidR="009B5219" w:rsidRPr="009D657F">
              <w:rPr>
                <w:rFonts w:ascii="宋体" w:hAnsi="宋体" w:cs="Calibri" w:hint="eastAsia"/>
                <w:color w:val="000000"/>
                <w:kern w:val="0"/>
                <w:sz w:val="18"/>
                <w:szCs w:val="18"/>
              </w:rPr>
              <w:t>数据安全性声明</w:t>
            </w:r>
          </w:p>
        </w:tc>
        <w:tc>
          <w:tcPr>
            <w:tcW w:w="773" w:type="dxa"/>
            <w:tcBorders>
              <w:top w:val="nil"/>
              <w:left w:val="nil"/>
              <w:bottom w:val="single" w:sz="4" w:space="0" w:color="auto"/>
              <w:right w:val="single" w:sz="4" w:space="0" w:color="auto"/>
            </w:tcBorders>
            <w:shd w:val="clear" w:color="auto" w:fill="auto"/>
            <w:noWrap/>
            <w:vAlign w:val="center"/>
          </w:tcPr>
          <w:p w14:paraId="1E3B7C89"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776C1847"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11FF987B"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15896C98"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5417C8C0" w14:textId="2A277EE7"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.3.2 </w:t>
            </w:r>
            <w:r w:rsidR="009B5219" w:rsidRPr="009D657F">
              <w:rPr>
                <w:rFonts w:ascii="宋体" w:hAnsi="宋体" w:cs="Calibri" w:hint="eastAsia"/>
                <w:color w:val="000000"/>
                <w:kern w:val="0"/>
                <w:sz w:val="18"/>
                <w:szCs w:val="18"/>
              </w:rPr>
              <w:t>数据使用许可</w:t>
            </w:r>
          </w:p>
        </w:tc>
        <w:tc>
          <w:tcPr>
            <w:tcW w:w="773" w:type="dxa"/>
            <w:tcBorders>
              <w:top w:val="nil"/>
              <w:left w:val="nil"/>
              <w:bottom w:val="single" w:sz="4" w:space="0" w:color="auto"/>
              <w:right w:val="single" w:sz="4" w:space="0" w:color="auto"/>
            </w:tcBorders>
            <w:shd w:val="clear" w:color="auto" w:fill="auto"/>
            <w:noWrap/>
            <w:vAlign w:val="center"/>
          </w:tcPr>
          <w:p w14:paraId="2F7D5D2B"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10</w:t>
            </w:r>
          </w:p>
        </w:tc>
      </w:tr>
      <w:tr w:rsidR="00EB7F13" w14:paraId="195132AE"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08EC5DF2"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6EDCD405"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28BEAC1E" w14:textId="34C6287D"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.3.3 </w:t>
            </w:r>
            <w:r w:rsidR="009B5219" w:rsidRPr="009D657F">
              <w:rPr>
                <w:rFonts w:ascii="宋体" w:hAnsi="宋体" w:cs="Calibri" w:hint="eastAsia"/>
                <w:color w:val="000000"/>
                <w:kern w:val="0"/>
                <w:sz w:val="18"/>
                <w:szCs w:val="18"/>
              </w:rPr>
              <w:t>数据脱敏</w:t>
            </w:r>
          </w:p>
        </w:tc>
        <w:tc>
          <w:tcPr>
            <w:tcW w:w="773" w:type="dxa"/>
            <w:tcBorders>
              <w:top w:val="nil"/>
              <w:left w:val="nil"/>
              <w:bottom w:val="single" w:sz="4" w:space="0" w:color="auto"/>
              <w:right w:val="single" w:sz="4" w:space="0" w:color="auto"/>
            </w:tcBorders>
            <w:shd w:val="clear" w:color="auto" w:fill="auto"/>
            <w:noWrap/>
            <w:vAlign w:val="center"/>
          </w:tcPr>
          <w:p w14:paraId="35DDCEBF"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15</w:t>
            </w:r>
          </w:p>
        </w:tc>
      </w:tr>
      <w:tr w:rsidR="00EB7F13" w14:paraId="570B527F"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5B120704"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5DA3FB12"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76E3BA7A" w14:textId="4C8DA4D2"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.3.4 </w:t>
            </w:r>
            <w:r w:rsidR="009B5219" w:rsidRPr="009D657F">
              <w:rPr>
                <w:rFonts w:ascii="宋体" w:hAnsi="宋体" w:cs="Calibri" w:hint="eastAsia"/>
                <w:color w:val="000000"/>
                <w:kern w:val="0"/>
                <w:sz w:val="18"/>
                <w:szCs w:val="18"/>
              </w:rPr>
              <w:t>数据存储</w:t>
            </w:r>
          </w:p>
        </w:tc>
        <w:tc>
          <w:tcPr>
            <w:tcW w:w="773" w:type="dxa"/>
            <w:tcBorders>
              <w:top w:val="nil"/>
              <w:left w:val="nil"/>
              <w:bottom w:val="single" w:sz="4" w:space="0" w:color="auto"/>
              <w:right w:val="single" w:sz="4" w:space="0" w:color="auto"/>
            </w:tcBorders>
            <w:shd w:val="clear" w:color="auto" w:fill="auto"/>
            <w:noWrap/>
            <w:vAlign w:val="center"/>
          </w:tcPr>
          <w:p w14:paraId="1975CB77"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5</w:t>
            </w:r>
          </w:p>
        </w:tc>
      </w:tr>
      <w:tr w:rsidR="00EB7F13" w14:paraId="2701E61A" w14:textId="77777777" w:rsidTr="00A44A78">
        <w:trPr>
          <w:trHeight w:val="402"/>
        </w:trPr>
        <w:tc>
          <w:tcPr>
            <w:tcW w:w="2263" w:type="dxa"/>
            <w:vMerge/>
            <w:tcBorders>
              <w:top w:val="nil"/>
              <w:left w:val="single" w:sz="4" w:space="0" w:color="auto"/>
              <w:bottom w:val="single" w:sz="4" w:space="0" w:color="auto"/>
              <w:right w:val="single" w:sz="4" w:space="0" w:color="auto"/>
            </w:tcBorders>
            <w:vAlign w:val="center"/>
          </w:tcPr>
          <w:p w14:paraId="6868A9CD" w14:textId="77777777" w:rsidR="00EB7F13" w:rsidRPr="009D657F" w:rsidRDefault="00EB7F13">
            <w:pPr>
              <w:widowControl/>
              <w:adjustRightInd/>
              <w:spacing w:line="240" w:lineRule="auto"/>
              <w:rPr>
                <w:rFonts w:ascii="宋体" w:hAnsi="宋体" w:cs="Calibri"/>
                <w:color w:val="000000"/>
                <w:kern w:val="0"/>
                <w:sz w:val="18"/>
                <w:szCs w:val="18"/>
              </w:rPr>
            </w:pPr>
          </w:p>
        </w:tc>
        <w:tc>
          <w:tcPr>
            <w:tcW w:w="2737" w:type="dxa"/>
            <w:vMerge/>
            <w:tcBorders>
              <w:top w:val="nil"/>
              <w:left w:val="single" w:sz="4" w:space="0" w:color="auto"/>
              <w:bottom w:val="single" w:sz="4" w:space="0" w:color="auto"/>
              <w:right w:val="single" w:sz="4" w:space="0" w:color="auto"/>
            </w:tcBorders>
            <w:vAlign w:val="center"/>
          </w:tcPr>
          <w:p w14:paraId="12470B3F" w14:textId="77777777" w:rsidR="00EB7F13" w:rsidRPr="009D657F" w:rsidRDefault="00EB7F13">
            <w:pPr>
              <w:widowControl/>
              <w:adjustRightInd/>
              <w:spacing w:line="240" w:lineRule="auto"/>
              <w:rPr>
                <w:rFonts w:ascii="宋体" w:hAnsi="宋体" w:cs="Calibri"/>
                <w:color w:val="000000"/>
                <w:kern w:val="0"/>
                <w:sz w:val="18"/>
                <w:szCs w:val="18"/>
              </w:rPr>
            </w:pPr>
          </w:p>
        </w:tc>
        <w:tc>
          <w:tcPr>
            <w:tcW w:w="3387" w:type="dxa"/>
            <w:tcBorders>
              <w:top w:val="nil"/>
              <w:left w:val="nil"/>
              <w:bottom w:val="single" w:sz="4" w:space="0" w:color="auto"/>
              <w:right w:val="single" w:sz="4" w:space="0" w:color="auto"/>
            </w:tcBorders>
            <w:shd w:val="clear" w:color="auto" w:fill="auto"/>
            <w:noWrap/>
            <w:vAlign w:val="center"/>
          </w:tcPr>
          <w:p w14:paraId="4A872755" w14:textId="1F624108" w:rsidR="00EB7F13" w:rsidRPr="009D657F" w:rsidRDefault="00A44A78">
            <w:pPr>
              <w:widowControl/>
              <w:adjustRightInd/>
              <w:spacing w:line="240" w:lineRule="auto"/>
              <w:rPr>
                <w:rFonts w:ascii="宋体" w:hAnsi="宋体" w:cs="Calibri"/>
                <w:color w:val="000000"/>
                <w:kern w:val="0"/>
                <w:sz w:val="18"/>
                <w:szCs w:val="18"/>
              </w:rPr>
            </w:pPr>
            <w:r w:rsidRPr="009D657F">
              <w:rPr>
                <w:rFonts w:ascii="宋体" w:hAnsi="宋体" w:cs="Calibri"/>
                <w:color w:val="000000"/>
                <w:kern w:val="0"/>
                <w:sz w:val="18"/>
                <w:szCs w:val="18"/>
              </w:rPr>
              <w:t>4</w:t>
            </w:r>
            <w:r w:rsidR="009B5219" w:rsidRPr="009D657F">
              <w:rPr>
                <w:rFonts w:ascii="宋体" w:hAnsi="宋体" w:cs="Calibri"/>
                <w:color w:val="000000"/>
                <w:kern w:val="0"/>
                <w:sz w:val="18"/>
                <w:szCs w:val="18"/>
              </w:rPr>
              <w:t xml:space="preserve">.3.5 </w:t>
            </w:r>
            <w:r w:rsidR="009B5219" w:rsidRPr="009D657F">
              <w:rPr>
                <w:rFonts w:ascii="宋体" w:hAnsi="宋体" w:cs="Calibri" w:hint="eastAsia"/>
                <w:color w:val="000000"/>
                <w:kern w:val="0"/>
                <w:sz w:val="18"/>
                <w:szCs w:val="18"/>
              </w:rPr>
              <w:t>数据保护</w:t>
            </w:r>
          </w:p>
        </w:tc>
        <w:tc>
          <w:tcPr>
            <w:tcW w:w="773" w:type="dxa"/>
            <w:tcBorders>
              <w:top w:val="nil"/>
              <w:left w:val="nil"/>
              <w:bottom w:val="single" w:sz="4" w:space="0" w:color="auto"/>
              <w:right w:val="single" w:sz="4" w:space="0" w:color="auto"/>
            </w:tcBorders>
            <w:shd w:val="clear" w:color="auto" w:fill="auto"/>
            <w:noWrap/>
            <w:vAlign w:val="center"/>
          </w:tcPr>
          <w:p w14:paraId="3DFCD19A" w14:textId="77777777" w:rsidR="00EB7F13" w:rsidRPr="009D657F" w:rsidRDefault="009B5219">
            <w:pPr>
              <w:widowControl/>
              <w:adjustRightInd/>
              <w:spacing w:line="240" w:lineRule="auto"/>
              <w:jc w:val="center"/>
              <w:rPr>
                <w:rFonts w:ascii="宋体" w:hAnsi="宋体" w:cs="Calibri"/>
                <w:color w:val="000000"/>
                <w:kern w:val="0"/>
                <w:sz w:val="18"/>
                <w:szCs w:val="18"/>
              </w:rPr>
            </w:pPr>
            <w:r w:rsidRPr="009D657F">
              <w:rPr>
                <w:rFonts w:ascii="宋体" w:hAnsi="宋体" w:cs="Calibri"/>
                <w:color w:val="000000"/>
                <w:kern w:val="0"/>
                <w:sz w:val="18"/>
                <w:szCs w:val="18"/>
              </w:rPr>
              <w:t>20</w:t>
            </w:r>
          </w:p>
        </w:tc>
      </w:tr>
    </w:tbl>
    <w:p w14:paraId="0EE52F2B" w14:textId="77777777" w:rsidR="00EB7F13" w:rsidRDefault="00EB7F13">
      <w:pPr>
        <w:pStyle w:val="afffff8"/>
        <w:ind w:firstLineChars="0" w:firstLine="0"/>
      </w:pPr>
    </w:p>
    <w:p w14:paraId="094F2F2F" w14:textId="77777777" w:rsidR="00EB7F13" w:rsidRDefault="009B5219">
      <w:pPr>
        <w:pStyle w:val="afffff8"/>
        <w:ind w:firstLine="420"/>
      </w:pPr>
      <w:r>
        <w:rPr>
          <w:rFonts w:hint="eastAsia"/>
        </w:rPr>
        <w:t>评价机构在完成评价工作后，应根据本表，为每个单项给出评估分（须为整数，且不大于该单项最大分值），并为每个二级指标计算出其所包含所有单项的总分（即该二级指标的模块分）。之后，将所有模块</w:t>
      </w:r>
      <w:proofErr w:type="gramStart"/>
      <w:r>
        <w:rPr>
          <w:rFonts w:hint="eastAsia"/>
        </w:rPr>
        <w:t>分根据</w:t>
      </w:r>
      <w:proofErr w:type="gramEnd"/>
      <w:r>
        <w:rPr>
          <w:rFonts w:hint="eastAsia"/>
        </w:rPr>
        <w:t>各二级指标分数占比进行加权平均，即可得出该在线高等教育平台的评估总分。</w:t>
      </w:r>
    </w:p>
    <w:p w14:paraId="3DD1D825" w14:textId="77777777" w:rsidR="00EB7F13" w:rsidRDefault="009B5219">
      <w:pPr>
        <w:pStyle w:val="a5"/>
      </w:pPr>
      <w:r>
        <w:rPr>
          <w:rFonts w:hint="eastAsia"/>
        </w:rPr>
        <w:t>在本文所规定的在线高等教育平台评价工作中，门户功能、教学活动与技术要求三个模块的评价重点为相应功能及服务的完整性和有效性。</w:t>
      </w:r>
    </w:p>
    <w:p w14:paraId="365DD484" w14:textId="77777777" w:rsidR="00EB7F13" w:rsidRDefault="009B5219">
      <w:pPr>
        <w:pStyle w:val="a5"/>
      </w:pPr>
      <w:r>
        <w:rPr>
          <w:rFonts w:hint="eastAsia"/>
        </w:rPr>
        <w:t>在对资源要求模块的评价中，除该平台所提供教学资源的丰富度外，该平台在设计理念、教学资源覆盖、课程的归类与组织方面的特点，以及这些特点如何实现在线高等教育的功能、如何满足评价标准中的各项要求，亦是评价的</w:t>
      </w:r>
      <w:proofErr w:type="gramStart"/>
      <w:r>
        <w:rPr>
          <w:rFonts w:hint="eastAsia"/>
        </w:rPr>
        <w:t>重要关注</w:t>
      </w:r>
      <w:proofErr w:type="gramEnd"/>
      <w:r>
        <w:rPr>
          <w:rFonts w:hint="eastAsia"/>
        </w:rPr>
        <w:t>点。</w:t>
      </w:r>
    </w:p>
    <w:p w14:paraId="48AE93F6" w14:textId="77777777" w:rsidR="00EB7F13" w:rsidRDefault="009B5219">
      <w:pPr>
        <w:pStyle w:val="affd"/>
        <w:spacing w:before="120" w:after="120"/>
      </w:pPr>
      <w:r>
        <w:rPr>
          <w:rFonts w:hint="eastAsia"/>
        </w:rPr>
        <w:t>评价结果的反馈与发布</w:t>
      </w:r>
    </w:p>
    <w:p w14:paraId="186CA29D" w14:textId="4E51770F" w:rsidR="002959D0" w:rsidRPr="00452959" w:rsidRDefault="009B5219" w:rsidP="00452959">
      <w:pPr>
        <w:pStyle w:val="afffff8"/>
        <w:ind w:firstLine="420"/>
      </w:pPr>
      <w:r>
        <w:rPr>
          <w:rFonts w:hint="eastAsia"/>
        </w:rPr>
        <w:t>在评价工作完成后，评价机构应对被评价平台的整体表现进行汇总分析，生成并</w:t>
      </w:r>
      <w:proofErr w:type="gramStart"/>
      <w:r>
        <w:rPr>
          <w:rFonts w:hint="eastAsia"/>
        </w:rPr>
        <w:t>向评价</w:t>
      </w:r>
      <w:proofErr w:type="gramEnd"/>
      <w:r>
        <w:rPr>
          <w:rFonts w:hint="eastAsia"/>
        </w:rPr>
        <w:t>申请者提供《在线高等教育平台评价报告》</w:t>
      </w:r>
      <w:r w:rsidR="00781F69">
        <w:rPr>
          <w:rFonts w:hint="eastAsia"/>
        </w:rPr>
        <w:t>。《在线高等教育平台评价报告》报告内容应包含但不限于以下内容：</w:t>
      </w:r>
      <w:r w:rsidR="002959D0">
        <w:rPr>
          <w:color w:val="000000" w:themeColor="text1"/>
        </w:rPr>
        <w:br/>
        <w:t xml:space="preserve">  </w:t>
      </w:r>
      <w:r w:rsidR="002959D0">
        <w:rPr>
          <w:color w:val="000000" w:themeColor="text1"/>
        </w:rPr>
        <w:t>——</w:t>
      </w:r>
      <w:r w:rsidR="002959D0">
        <w:rPr>
          <w:rFonts w:hint="eastAsia"/>
          <w:color w:val="000000" w:themeColor="text1"/>
        </w:rPr>
        <w:t>评价结果及相关解释说明信息；</w:t>
      </w:r>
    </w:p>
    <w:p w14:paraId="1AA71C9B" w14:textId="77777777" w:rsidR="002959D0" w:rsidRDefault="002959D0" w:rsidP="00452959">
      <w:pPr>
        <w:pStyle w:val="afffff8"/>
        <w:ind w:firstLineChars="95" w:firstLine="199"/>
        <w:rPr>
          <w:color w:val="000000" w:themeColor="text1"/>
        </w:rPr>
      </w:pPr>
      <w:r>
        <w:rPr>
          <w:color w:val="000000" w:themeColor="text1"/>
        </w:rPr>
        <w:t>——</w:t>
      </w:r>
      <w:r>
        <w:rPr>
          <w:rFonts w:hint="eastAsia"/>
          <w:color w:val="000000" w:themeColor="text1"/>
        </w:rPr>
        <w:t>评价纠误时间；</w:t>
      </w:r>
    </w:p>
    <w:p w14:paraId="1801294C" w14:textId="77777777" w:rsidR="002959D0" w:rsidRDefault="002959D0" w:rsidP="00452959">
      <w:pPr>
        <w:pStyle w:val="afffff8"/>
        <w:ind w:firstLineChars="95" w:firstLine="199"/>
        <w:rPr>
          <w:color w:val="000000" w:themeColor="text1"/>
        </w:rPr>
      </w:pPr>
      <w:r>
        <w:rPr>
          <w:color w:val="000000" w:themeColor="text1"/>
        </w:rPr>
        <w:t>——</w:t>
      </w:r>
      <w:r>
        <w:rPr>
          <w:rFonts w:hint="eastAsia"/>
          <w:color w:val="000000" w:themeColor="text1"/>
        </w:rPr>
        <w:t>评价有效日期；</w:t>
      </w:r>
    </w:p>
    <w:p w14:paraId="7F9A0AEB" w14:textId="77777777" w:rsidR="002959D0" w:rsidRDefault="002959D0" w:rsidP="00452959">
      <w:pPr>
        <w:pStyle w:val="afffff8"/>
        <w:ind w:firstLineChars="95" w:firstLine="199"/>
        <w:rPr>
          <w:color w:val="000000" w:themeColor="text1"/>
        </w:rPr>
      </w:pPr>
      <w:r>
        <w:rPr>
          <w:color w:val="000000" w:themeColor="text1"/>
        </w:rPr>
        <w:t>——</w:t>
      </w:r>
      <w:r>
        <w:rPr>
          <w:rFonts w:hint="eastAsia"/>
          <w:color w:val="000000" w:themeColor="text1"/>
        </w:rPr>
        <w:t>评价机构信息及效力证明。</w:t>
      </w:r>
    </w:p>
    <w:p w14:paraId="6C6F0D32" w14:textId="32A10260" w:rsidR="00EB7F13" w:rsidRDefault="009B5219">
      <w:pPr>
        <w:pStyle w:val="afffff8"/>
        <w:ind w:firstLine="420"/>
      </w:pPr>
      <w:r>
        <w:rPr>
          <w:rFonts w:hint="eastAsia"/>
        </w:rPr>
        <w:t>完整、详细</w:t>
      </w:r>
      <w:proofErr w:type="gramStart"/>
      <w:r>
        <w:rPr>
          <w:rFonts w:hint="eastAsia"/>
        </w:rPr>
        <w:t>阐明</w:t>
      </w:r>
      <w:r w:rsidR="00781F69">
        <w:rPr>
          <w:rFonts w:hint="eastAsia"/>
        </w:rPr>
        <w:t>受评价</w:t>
      </w:r>
      <w:proofErr w:type="gramEnd"/>
      <w:r w:rsidR="00781F69">
        <w:rPr>
          <w:rFonts w:hint="eastAsia"/>
        </w:rPr>
        <w:t>的在线高等教育平台</w:t>
      </w:r>
      <w:r w:rsidR="00452959">
        <w:rPr>
          <w:rFonts w:hint="eastAsia"/>
        </w:rPr>
        <w:t>各</w:t>
      </w:r>
      <w:r>
        <w:rPr>
          <w:rFonts w:hint="eastAsia"/>
        </w:rPr>
        <w:t>方面是否，以及在多大程度上满足《在线高等教育平台评价</w:t>
      </w:r>
      <w:r w:rsidR="00781F69">
        <w:rPr>
          <w:rFonts w:hint="eastAsia"/>
        </w:rPr>
        <w:t>通则</w:t>
      </w:r>
      <w:r>
        <w:rPr>
          <w:rFonts w:hint="eastAsia"/>
        </w:rPr>
        <w:t>》的要求，并应对每个分项的评价结果提供完整的证据和分析支持。</w:t>
      </w:r>
    </w:p>
    <w:p w14:paraId="7B5A2648" w14:textId="77777777" w:rsidR="00EB7F13" w:rsidRDefault="009B5219">
      <w:pPr>
        <w:pStyle w:val="afffff8"/>
        <w:ind w:firstLineChars="0" w:firstLine="0"/>
        <w:jc w:val="center"/>
      </w:pPr>
      <w:bookmarkStart w:id="59" w:name="BookMark8"/>
      <w:bookmarkEnd w:id="12"/>
      <w:r>
        <w:rPr>
          <w:noProof/>
        </w:rPr>
        <w:drawing>
          <wp:inline distT="0" distB="0" distL="114300" distR="114300" wp14:anchorId="433FA3FA" wp14:editId="7B828722">
            <wp:extent cx="1485900" cy="3143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8"/>
                    <a:stretch>
                      <a:fillRect/>
                    </a:stretch>
                  </pic:blipFill>
                  <pic:spPr>
                    <a:xfrm>
                      <a:off x="0" y="0"/>
                      <a:ext cx="1485900" cy="314325"/>
                    </a:xfrm>
                    <a:prstGeom prst="rect">
                      <a:avLst/>
                    </a:prstGeom>
                    <a:noFill/>
                    <a:ln>
                      <a:noFill/>
                    </a:ln>
                  </pic:spPr>
                </pic:pic>
              </a:graphicData>
            </a:graphic>
          </wp:inline>
        </w:drawing>
      </w:r>
      <w:bookmarkEnd w:id="59"/>
    </w:p>
    <w:sectPr w:rsidR="00EB7F13">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CCE8" w14:textId="77777777" w:rsidR="00053425" w:rsidRDefault="00053425">
      <w:pPr>
        <w:spacing w:line="240" w:lineRule="auto"/>
      </w:pPr>
      <w:r>
        <w:separator/>
      </w:r>
    </w:p>
  </w:endnote>
  <w:endnote w:type="continuationSeparator" w:id="0">
    <w:p w14:paraId="39657F1B" w14:textId="77777777" w:rsidR="00053425" w:rsidRDefault="00053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354C" w14:textId="77777777" w:rsidR="00EB7F13" w:rsidRDefault="009B5219">
    <w:pPr>
      <w:pStyle w:val="affff0"/>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2D78" w14:textId="77777777" w:rsidR="00EB7F13" w:rsidRDefault="00EB7F13">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1375" w14:textId="77777777" w:rsidR="00EB7F13" w:rsidRDefault="009B5219">
    <w:pPr>
      <w:pStyle w:val="afffff5"/>
    </w:pPr>
    <w:r>
      <w:fldChar w:fldCharType="begin"/>
    </w:r>
    <w:r>
      <w:instrText>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1AB8" w14:textId="77777777" w:rsidR="00053425" w:rsidRDefault="00053425">
      <w:pPr>
        <w:spacing w:line="240" w:lineRule="auto"/>
      </w:pPr>
      <w:r>
        <w:separator/>
      </w:r>
    </w:p>
  </w:footnote>
  <w:footnote w:type="continuationSeparator" w:id="0">
    <w:p w14:paraId="48BC2E8C" w14:textId="77777777" w:rsidR="00053425" w:rsidRDefault="00053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34F6" w14:textId="77777777" w:rsidR="00EB7F13" w:rsidRDefault="009B5219">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13C3" w14:textId="77777777" w:rsidR="00EB7F13" w:rsidRDefault="00EB7F13">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1B84" w14:textId="77777777" w:rsidR="00EB7F13" w:rsidRDefault="009B5219">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 xml:space="preserve">T/CCPITCSC </w:t>
    </w:r>
    <w:r>
      <w:t>XXX—2023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F27C" w14:textId="62E22251" w:rsidR="00EB7F13" w:rsidRDefault="009B5219">
    <w:pPr>
      <w:pStyle w:val="afffffd"/>
    </w:pPr>
    <w:r>
      <w:fldChar w:fldCharType="begin"/>
    </w:r>
    <w:r>
      <w:instrText xml:space="preserve"> STYLEREF  标准文件_文件编号  \* MERGEFORMAT </w:instrText>
    </w:r>
    <w:r>
      <w:fldChar w:fldCharType="separate"/>
    </w:r>
    <w:r w:rsidR="009D657F">
      <w:rPr>
        <w:noProof/>
      </w:rPr>
      <w:t>T/CCPITCSC XXX</w:t>
    </w:r>
    <w:r w:rsidR="009D657F">
      <w:rPr>
        <w:noProof/>
      </w:rPr>
      <w:t>—</w:t>
    </w:r>
    <w:r w:rsidR="009D657F">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80560870">
    <w:abstractNumId w:val="0"/>
  </w:num>
  <w:num w:numId="2" w16cid:durableId="1650556737">
    <w:abstractNumId w:val="27"/>
  </w:num>
  <w:num w:numId="3" w16cid:durableId="2084642579">
    <w:abstractNumId w:val="5"/>
  </w:num>
  <w:num w:numId="4" w16cid:durableId="1062365743">
    <w:abstractNumId w:val="23"/>
  </w:num>
  <w:num w:numId="5" w16cid:durableId="2075737458">
    <w:abstractNumId w:val="18"/>
  </w:num>
  <w:num w:numId="6" w16cid:durableId="116291581">
    <w:abstractNumId w:val="13"/>
  </w:num>
  <w:num w:numId="7" w16cid:durableId="1707487431">
    <w:abstractNumId w:val="8"/>
  </w:num>
  <w:num w:numId="8" w16cid:durableId="1549756250">
    <w:abstractNumId w:val="3"/>
  </w:num>
  <w:num w:numId="9" w16cid:durableId="803501272">
    <w:abstractNumId w:val="9"/>
  </w:num>
  <w:num w:numId="10" w16cid:durableId="1006054846">
    <w:abstractNumId w:val="16"/>
  </w:num>
  <w:num w:numId="11" w16cid:durableId="1851530316">
    <w:abstractNumId w:val="25"/>
  </w:num>
  <w:num w:numId="12" w16cid:durableId="319190497">
    <w:abstractNumId w:val="11"/>
  </w:num>
  <w:num w:numId="13" w16cid:durableId="1122456598">
    <w:abstractNumId w:val="12"/>
  </w:num>
  <w:num w:numId="14" w16cid:durableId="356809848">
    <w:abstractNumId w:val="7"/>
  </w:num>
  <w:num w:numId="15" w16cid:durableId="1601064298">
    <w:abstractNumId w:val="19"/>
  </w:num>
  <w:num w:numId="16" w16cid:durableId="1157651370">
    <w:abstractNumId w:val="21"/>
  </w:num>
  <w:num w:numId="17" w16cid:durableId="1843810250">
    <w:abstractNumId w:val="17"/>
  </w:num>
  <w:num w:numId="18" w16cid:durableId="312951438">
    <w:abstractNumId w:val="29"/>
  </w:num>
  <w:num w:numId="19" w16cid:durableId="1127432048">
    <w:abstractNumId w:val="15"/>
  </w:num>
  <w:num w:numId="20" w16cid:durableId="618072212">
    <w:abstractNumId w:val="1"/>
  </w:num>
  <w:num w:numId="21" w16cid:durableId="484787733">
    <w:abstractNumId w:val="10"/>
  </w:num>
  <w:num w:numId="22" w16cid:durableId="2028828260">
    <w:abstractNumId w:val="30"/>
  </w:num>
  <w:num w:numId="23" w16cid:durableId="504639176">
    <w:abstractNumId w:val="20"/>
  </w:num>
  <w:num w:numId="24" w16cid:durableId="554701882">
    <w:abstractNumId w:val="6"/>
  </w:num>
  <w:num w:numId="25" w16cid:durableId="1395347451">
    <w:abstractNumId w:val="26"/>
  </w:num>
  <w:num w:numId="26" w16cid:durableId="131404795">
    <w:abstractNumId w:val="28"/>
  </w:num>
  <w:num w:numId="27" w16cid:durableId="1064452002">
    <w:abstractNumId w:val="2"/>
  </w:num>
  <w:num w:numId="28" w16cid:durableId="51126649">
    <w:abstractNumId w:val="4"/>
  </w:num>
  <w:num w:numId="29" w16cid:durableId="394087327">
    <w:abstractNumId w:val="14"/>
  </w:num>
  <w:num w:numId="30" w16cid:durableId="937372995">
    <w:abstractNumId w:val="24"/>
  </w:num>
  <w:num w:numId="31" w16cid:durableId="2000814824">
    <w:abstractNumId w:val="22"/>
  </w:num>
  <w:num w:numId="32" w16cid:durableId="755173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zNzJjNzI3MjQwODEyOTZhMWU3M2ZkOWE1NDc1MTEifQ=="/>
  </w:docVars>
  <w:rsids>
    <w:rsidRoot w:val="00DB03AB"/>
    <w:rsid w:val="0000040A"/>
    <w:rsid w:val="00000945"/>
    <w:rsid w:val="00000A94"/>
    <w:rsid w:val="000017B2"/>
    <w:rsid w:val="00001972"/>
    <w:rsid w:val="00001C66"/>
    <w:rsid w:val="00001D9A"/>
    <w:rsid w:val="00002999"/>
    <w:rsid w:val="00003562"/>
    <w:rsid w:val="00007B3A"/>
    <w:rsid w:val="00007E54"/>
    <w:rsid w:val="000103F4"/>
    <w:rsid w:val="000107E0"/>
    <w:rsid w:val="00011FDE"/>
    <w:rsid w:val="00012002"/>
    <w:rsid w:val="00012FFD"/>
    <w:rsid w:val="0001305C"/>
    <w:rsid w:val="00014162"/>
    <w:rsid w:val="00014340"/>
    <w:rsid w:val="000158A1"/>
    <w:rsid w:val="00016A9C"/>
    <w:rsid w:val="00016AD7"/>
    <w:rsid w:val="00016C80"/>
    <w:rsid w:val="00022184"/>
    <w:rsid w:val="000223D5"/>
    <w:rsid w:val="00022762"/>
    <w:rsid w:val="00023313"/>
    <w:rsid w:val="000238E0"/>
    <w:rsid w:val="00023C64"/>
    <w:rsid w:val="00024870"/>
    <w:rsid w:val="000249B1"/>
    <w:rsid w:val="000249DB"/>
    <w:rsid w:val="0002595E"/>
    <w:rsid w:val="0002654B"/>
    <w:rsid w:val="00030124"/>
    <w:rsid w:val="000303C3"/>
    <w:rsid w:val="00030426"/>
    <w:rsid w:val="00032ADD"/>
    <w:rsid w:val="000331D3"/>
    <w:rsid w:val="000346A5"/>
    <w:rsid w:val="000353A7"/>
    <w:rsid w:val="00035621"/>
    <w:rsid w:val="000359C3"/>
    <w:rsid w:val="00035A7D"/>
    <w:rsid w:val="000365ED"/>
    <w:rsid w:val="0004249A"/>
    <w:rsid w:val="00043282"/>
    <w:rsid w:val="00044286"/>
    <w:rsid w:val="0004478A"/>
    <w:rsid w:val="00045486"/>
    <w:rsid w:val="00045851"/>
    <w:rsid w:val="00045B11"/>
    <w:rsid w:val="00047F28"/>
    <w:rsid w:val="000503AA"/>
    <w:rsid w:val="000506A1"/>
    <w:rsid w:val="000515DD"/>
    <w:rsid w:val="00051754"/>
    <w:rsid w:val="00051972"/>
    <w:rsid w:val="0005265A"/>
    <w:rsid w:val="00052C3E"/>
    <w:rsid w:val="000531EE"/>
    <w:rsid w:val="00053425"/>
    <w:rsid w:val="000539DD"/>
    <w:rsid w:val="00053BD3"/>
    <w:rsid w:val="000542B0"/>
    <w:rsid w:val="000556ED"/>
    <w:rsid w:val="00055FE2"/>
    <w:rsid w:val="0005616F"/>
    <w:rsid w:val="00060C2E"/>
    <w:rsid w:val="00060DF5"/>
    <w:rsid w:val="00060E03"/>
    <w:rsid w:val="00061033"/>
    <w:rsid w:val="000619E9"/>
    <w:rsid w:val="000622D4"/>
    <w:rsid w:val="0006357D"/>
    <w:rsid w:val="000640DB"/>
    <w:rsid w:val="00067F1E"/>
    <w:rsid w:val="00067FAF"/>
    <w:rsid w:val="00070ECD"/>
    <w:rsid w:val="00071CC0"/>
    <w:rsid w:val="00071CFC"/>
    <w:rsid w:val="00073C8C"/>
    <w:rsid w:val="0007589E"/>
    <w:rsid w:val="00075B30"/>
    <w:rsid w:val="0007642B"/>
    <w:rsid w:val="00076F2E"/>
    <w:rsid w:val="00077B64"/>
    <w:rsid w:val="00080A1C"/>
    <w:rsid w:val="00080F76"/>
    <w:rsid w:val="00082317"/>
    <w:rsid w:val="00083D2C"/>
    <w:rsid w:val="00083FF8"/>
    <w:rsid w:val="00084E20"/>
    <w:rsid w:val="00085240"/>
    <w:rsid w:val="00086876"/>
    <w:rsid w:val="00086AA1"/>
    <w:rsid w:val="00087A77"/>
    <w:rsid w:val="000909A0"/>
    <w:rsid w:val="00090CA6"/>
    <w:rsid w:val="00091276"/>
    <w:rsid w:val="00091F26"/>
    <w:rsid w:val="000925BB"/>
    <w:rsid w:val="00092B8A"/>
    <w:rsid w:val="00092FB0"/>
    <w:rsid w:val="000934C5"/>
    <w:rsid w:val="00093D25"/>
    <w:rsid w:val="00093DAB"/>
    <w:rsid w:val="00094D73"/>
    <w:rsid w:val="0009530F"/>
    <w:rsid w:val="00096BE8"/>
    <w:rsid w:val="00096D63"/>
    <w:rsid w:val="000A0B60"/>
    <w:rsid w:val="000A0EB8"/>
    <w:rsid w:val="000A11C9"/>
    <w:rsid w:val="000A19FC"/>
    <w:rsid w:val="000A296B"/>
    <w:rsid w:val="000A6561"/>
    <w:rsid w:val="000A7311"/>
    <w:rsid w:val="000A7680"/>
    <w:rsid w:val="000A7D65"/>
    <w:rsid w:val="000B060F"/>
    <w:rsid w:val="000B0787"/>
    <w:rsid w:val="000B1592"/>
    <w:rsid w:val="000B1FF2"/>
    <w:rsid w:val="000B3CDA"/>
    <w:rsid w:val="000B432C"/>
    <w:rsid w:val="000B5E86"/>
    <w:rsid w:val="000B6A0B"/>
    <w:rsid w:val="000B7A3F"/>
    <w:rsid w:val="000C0305"/>
    <w:rsid w:val="000C089E"/>
    <w:rsid w:val="000C0F6C"/>
    <w:rsid w:val="000C11DB"/>
    <w:rsid w:val="000C1492"/>
    <w:rsid w:val="000C24E4"/>
    <w:rsid w:val="000C2A3C"/>
    <w:rsid w:val="000C2FBD"/>
    <w:rsid w:val="000C3207"/>
    <w:rsid w:val="000C4B41"/>
    <w:rsid w:val="000C51DD"/>
    <w:rsid w:val="000C57D6"/>
    <w:rsid w:val="000C58B6"/>
    <w:rsid w:val="000C60C3"/>
    <w:rsid w:val="000C6362"/>
    <w:rsid w:val="000C64DB"/>
    <w:rsid w:val="000C7666"/>
    <w:rsid w:val="000D0763"/>
    <w:rsid w:val="000D0A9C"/>
    <w:rsid w:val="000D1795"/>
    <w:rsid w:val="000D329A"/>
    <w:rsid w:val="000D4016"/>
    <w:rsid w:val="000D4521"/>
    <w:rsid w:val="000D4B9C"/>
    <w:rsid w:val="000D4D95"/>
    <w:rsid w:val="000D4EB6"/>
    <w:rsid w:val="000D5E8E"/>
    <w:rsid w:val="000D6028"/>
    <w:rsid w:val="000D753B"/>
    <w:rsid w:val="000E1D80"/>
    <w:rsid w:val="000E2638"/>
    <w:rsid w:val="000E446E"/>
    <w:rsid w:val="000E4C9E"/>
    <w:rsid w:val="000E6FD7"/>
    <w:rsid w:val="000E7144"/>
    <w:rsid w:val="000F06E1"/>
    <w:rsid w:val="000F0E3C"/>
    <w:rsid w:val="000F19D5"/>
    <w:rsid w:val="000F1B2B"/>
    <w:rsid w:val="000F3094"/>
    <w:rsid w:val="000F4050"/>
    <w:rsid w:val="000F4AEA"/>
    <w:rsid w:val="000F67E9"/>
    <w:rsid w:val="00103711"/>
    <w:rsid w:val="00103BEC"/>
    <w:rsid w:val="00103D12"/>
    <w:rsid w:val="00104587"/>
    <w:rsid w:val="00104926"/>
    <w:rsid w:val="00113B1E"/>
    <w:rsid w:val="001141B5"/>
    <w:rsid w:val="001147FF"/>
    <w:rsid w:val="001155D9"/>
    <w:rsid w:val="00116255"/>
    <w:rsid w:val="0011711C"/>
    <w:rsid w:val="00122551"/>
    <w:rsid w:val="00122BA4"/>
    <w:rsid w:val="00122D73"/>
    <w:rsid w:val="001232B5"/>
    <w:rsid w:val="00124E4F"/>
    <w:rsid w:val="001260B7"/>
    <w:rsid w:val="001262B6"/>
    <w:rsid w:val="001265CB"/>
    <w:rsid w:val="001300BD"/>
    <w:rsid w:val="00130205"/>
    <w:rsid w:val="00130578"/>
    <w:rsid w:val="00130996"/>
    <w:rsid w:val="0013162A"/>
    <w:rsid w:val="001318D1"/>
    <w:rsid w:val="001321C6"/>
    <w:rsid w:val="001325BC"/>
    <w:rsid w:val="001325C4"/>
    <w:rsid w:val="00133010"/>
    <w:rsid w:val="00133729"/>
    <w:rsid w:val="001338EE"/>
    <w:rsid w:val="00133AAE"/>
    <w:rsid w:val="00134FD5"/>
    <w:rsid w:val="00135323"/>
    <w:rsid w:val="001356C4"/>
    <w:rsid w:val="00137565"/>
    <w:rsid w:val="00141114"/>
    <w:rsid w:val="0014194B"/>
    <w:rsid w:val="00142969"/>
    <w:rsid w:val="0014433B"/>
    <w:rsid w:val="001446C2"/>
    <w:rsid w:val="00145010"/>
    <w:rsid w:val="001457E7"/>
    <w:rsid w:val="00145D9D"/>
    <w:rsid w:val="00146388"/>
    <w:rsid w:val="00150677"/>
    <w:rsid w:val="001524E4"/>
    <w:rsid w:val="001525CB"/>
    <w:rsid w:val="001527D7"/>
    <w:rsid w:val="001529E5"/>
    <w:rsid w:val="00152FB3"/>
    <w:rsid w:val="00153C7E"/>
    <w:rsid w:val="0015511A"/>
    <w:rsid w:val="001559EF"/>
    <w:rsid w:val="001559F9"/>
    <w:rsid w:val="00156B25"/>
    <w:rsid w:val="00156E1A"/>
    <w:rsid w:val="00157894"/>
    <w:rsid w:val="00157B55"/>
    <w:rsid w:val="00160B4E"/>
    <w:rsid w:val="00162393"/>
    <w:rsid w:val="001642FA"/>
    <w:rsid w:val="001649EB"/>
    <w:rsid w:val="00164BAF"/>
    <w:rsid w:val="00164FA8"/>
    <w:rsid w:val="00165065"/>
    <w:rsid w:val="00165434"/>
    <w:rsid w:val="00165615"/>
    <w:rsid w:val="0016580B"/>
    <w:rsid w:val="00165F49"/>
    <w:rsid w:val="00166B88"/>
    <w:rsid w:val="00167601"/>
    <w:rsid w:val="0016770A"/>
    <w:rsid w:val="00167A8D"/>
    <w:rsid w:val="00170332"/>
    <w:rsid w:val="00170804"/>
    <w:rsid w:val="001708E9"/>
    <w:rsid w:val="00172EA3"/>
    <w:rsid w:val="0017340B"/>
    <w:rsid w:val="00173FB1"/>
    <w:rsid w:val="00173FE3"/>
    <w:rsid w:val="001741BB"/>
    <w:rsid w:val="0017451A"/>
    <w:rsid w:val="00174657"/>
    <w:rsid w:val="00176DFD"/>
    <w:rsid w:val="001808E8"/>
    <w:rsid w:val="00180EC5"/>
    <w:rsid w:val="00182AB2"/>
    <w:rsid w:val="00184739"/>
    <w:rsid w:val="00184833"/>
    <w:rsid w:val="00184FF6"/>
    <w:rsid w:val="001852C9"/>
    <w:rsid w:val="0018596A"/>
    <w:rsid w:val="00187A0B"/>
    <w:rsid w:val="00190087"/>
    <w:rsid w:val="001913C4"/>
    <w:rsid w:val="001922B7"/>
    <w:rsid w:val="00193005"/>
    <w:rsid w:val="0019348F"/>
    <w:rsid w:val="00193A07"/>
    <w:rsid w:val="00194C95"/>
    <w:rsid w:val="00195C34"/>
    <w:rsid w:val="00195FE6"/>
    <w:rsid w:val="00196EF5"/>
    <w:rsid w:val="00197048"/>
    <w:rsid w:val="0019722A"/>
    <w:rsid w:val="001A150C"/>
    <w:rsid w:val="001A194D"/>
    <w:rsid w:val="001A1A53"/>
    <w:rsid w:val="001A234A"/>
    <w:rsid w:val="001A4136"/>
    <w:rsid w:val="001A4154"/>
    <w:rsid w:val="001A4CF3"/>
    <w:rsid w:val="001A6696"/>
    <w:rsid w:val="001A71A1"/>
    <w:rsid w:val="001B06E8"/>
    <w:rsid w:val="001B0EB7"/>
    <w:rsid w:val="001B236A"/>
    <w:rsid w:val="001B315A"/>
    <w:rsid w:val="001B3EE3"/>
    <w:rsid w:val="001B518F"/>
    <w:rsid w:val="001B61DA"/>
    <w:rsid w:val="001B71D0"/>
    <w:rsid w:val="001B71EE"/>
    <w:rsid w:val="001C00EE"/>
    <w:rsid w:val="001C04A8"/>
    <w:rsid w:val="001C04C6"/>
    <w:rsid w:val="001C28E1"/>
    <w:rsid w:val="001C2C03"/>
    <w:rsid w:val="001C3404"/>
    <w:rsid w:val="001C42F7"/>
    <w:rsid w:val="001C49E5"/>
    <w:rsid w:val="001C680C"/>
    <w:rsid w:val="001C6DB3"/>
    <w:rsid w:val="001C6F0B"/>
    <w:rsid w:val="001C7FEA"/>
    <w:rsid w:val="001D0499"/>
    <w:rsid w:val="001D0B6D"/>
    <w:rsid w:val="001D0BBE"/>
    <w:rsid w:val="001D0ED4"/>
    <w:rsid w:val="001D132D"/>
    <w:rsid w:val="001D18D2"/>
    <w:rsid w:val="001D2120"/>
    <w:rsid w:val="001D212F"/>
    <w:rsid w:val="001D29D7"/>
    <w:rsid w:val="001D2DE7"/>
    <w:rsid w:val="001D411C"/>
    <w:rsid w:val="001D7891"/>
    <w:rsid w:val="001E00EB"/>
    <w:rsid w:val="001E1300"/>
    <w:rsid w:val="001E1B6A"/>
    <w:rsid w:val="001E1F80"/>
    <w:rsid w:val="001E2484"/>
    <w:rsid w:val="001E3CC4"/>
    <w:rsid w:val="001E4882"/>
    <w:rsid w:val="001E682D"/>
    <w:rsid w:val="001E73AB"/>
    <w:rsid w:val="001F092D"/>
    <w:rsid w:val="001F143A"/>
    <w:rsid w:val="001F1605"/>
    <w:rsid w:val="001F19F4"/>
    <w:rsid w:val="001F1BBD"/>
    <w:rsid w:val="001F2508"/>
    <w:rsid w:val="001F4816"/>
    <w:rsid w:val="001F54F1"/>
    <w:rsid w:val="001F606C"/>
    <w:rsid w:val="001F69B4"/>
    <w:rsid w:val="001F77C7"/>
    <w:rsid w:val="00200183"/>
    <w:rsid w:val="00200333"/>
    <w:rsid w:val="0020107D"/>
    <w:rsid w:val="00201F10"/>
    <w:rsid w:val="00202AA4"/>
    <w:rsid w:val="002031F7"/>
    <w:rsid w:val="00203AF3"/>
    <w:rsid w:val="002040E6"/>
    <w:rsid w:val="002041AC"/>
    <w:rsid w:val="00205067"/>
    <w:rsid w:val="0020527B"/>
    <w:rsid w:val="00205F2C"/>
    <w:rsid w:val="0020659C"/>
    <w:rsid w:val="00207403"/>
    <w:rsid w:val="00210B15"/>
    <w:rsid w:val="002110CB"/>
    <w:rsid w:val="002128D1"/>
    <w:rsid w:val="002142A8"/>
    <w:rsid w:val="002142EA"/>
    <w:rsid w:val="002153D7"/>
    <w:rsid w:val="002158E7"/>
    <w:rsid w:val="00215ADD"/>
    <w:rsid w:val="002176CE"/>
    <w:rsid w:val="0022026A"/>
    <w:rsid w:val="002204BB"/>
    <w:rsid w:val="00221B79"/>
    <w:rsid w:val="00221C6B"/>
    <w:rsid w:val="002234DC"/>
    <w:rsid w:val="0022503E"/>
    <w:rsid w:val="002253A1"/>
    <w:rsid w:val="0022597D"/>
    <w:rsid w:val="00225CF8"/>
    <w:rsid w:val="00226986"/>
    <w:rsid w:val="0022794E"/>
    <w:rsid w:val="0022799F"/>
    <w:rsid w:val="0023192B"/>
    <w:rsid w:val="00233D64"/>
    <w:rsid w:val="0023482A"/>
    <w:rsid w:val="002353E2"/>
    <w:rsid w:val="002359CB"/>
    <w:rsid w:val="002362B0"/>
    <w:rsid w:val="002367BE"/>
    <w:rsid w:val="00237AAD"/>
    <w:rsid w:val="0024038E"/>
    <w:rsid w:val="00242463"/>
    <w:rsid w:val="00242B0D"/>
    <w:rsid w:val="00243540"/>
    <w:rsid w:val="0024497B"/>
    <w:rsid w:val="0024501D"/>
    <w:rsid w:val="0024515B"/>
    <w:rsid w:val="002455C8"/>
    <w:rsid w:val="00245CC2"/>
    <w:rsid w:val="00246021"/>
    <w:rsid w:val="0024666E"/>
    <w:rsid w:val="00247023"/>
    <w:rsid w:val="00247D00"/>
    <w:rsid w:val="00247F52"/>
    <w:rsid w:val="00250B25"/>
    <w:rsid w:val="00250BBE"/>
    <w:rsid w:val="00250CCF"/>
    <w:rsid w:val="002515C2"/>
    <w:rsid w:val="0025194F"/>
    <w:rsid w:val="00252E5B"/>
    <w:rsid w:val="002539E6"/>
    <w:rsid w:val="00253D11"/>
    <w:rsid w:val="0025743D"/>
    <w:rsid w:val="002604F4"/>
    <w:rsid w:val="00260FB8"/>
    <w:rsid w:val="0026148A"/>
    <w:rsid w:val="00261FEC"/>
    <w:rsid w:val="00262696"/>
    <w:rsid w:val="0026280D"/>
    <w:rsid w:val="00263334"/>
    <w:rsid w:val="00263D25"/>
    <w:rsid w:val="002643C3"/>
    <w:rsid w:val="00264A0C"/>
    <w:rsid w:val="002669EF"/>
    <w:rsid w:val="00266EEB"/>
    <w:rsid w:val="0026727B"/>
    <w:rsid w:val="00267EF4"/>
    <w:rsid w:val="00270CB8"/>
    <w:rsid w:val="00271BEB"/>
    <w:rsid w:val="00272A31"/>
    <w:rsid w:val="00272B08"/>
    <w:rsid w:val="002764E4"/>
    <w:rsid w:val="00277C91"/>
    <w:rsid w:val="00280C56"/>
    <w:rsid w:val="00281B99"/>
    <w:rsid w:val="00281BB8"/>
    <w:rsid w:val="00281E9E"/>
    <w:rsid w:val="00282405"/>
    <w:rsid w:val="002824C5"/>
    <w:rsid w:val="00284544"/>
    <w:rsid w:val="00284648"/>
    <w:rsid w:val="00285170"/>
    <w:rsid w:val="00285361"/>
    <w:rsid w:val="00286905"/>
    <w:rsid w:val="00287889"/>
    <w:rsid w:val="002916D1"/>
    <w:rsid w:val="00292D60"/>
    <w:rsid w:val="00293B30"/>
    <w:rsid w:val="00294D34"/>
    <w:rsid w:val="00294E3B"/>
    <w:rsid w:val="002959D0"/>
    <w:rsid w:val="00295C89"/>
    <w:rsid w:val="00296193"/>
    <w:rsid w:val="00296C66"/>
    <w:rsid w:val="00296EBE"/>
    <w:rsid w:val="002974E3"/>
    <w:rsid w:val="00297BE3"/>
    <w:rsid w:val="002A084B"/>
    <w:rsid w:val="002A0C24"/>
    <w:rsid w:val="002A1260"/>
    <w:rsid w:val="002A1589"/>
    <w:rsid w:val="002A1608"/>
    <w:rsid w:val="002A20F5"/>
    <w:rsid w:val="002A25DC"/>
    <w:rsid w:val="002A2E19"/>
    <w:rsid w:val="002A2FA4"/>
    <w:rsid w:val="002A3AAB"/>
    <w:rsid w:val="002A4B5E"/>
    <w:rsid w:val="002A4CEA"/>
    <w:rsid w:val="002A5977"/>
    <w:rsid w:val="002A5A13"/>
    <w:rsid w:val="002A6483"/>
    <w:rsid w:val="002A757F"/>
    <w:rsid w:val="002A77D3"/>
    <w:rsid w:val="002A7F44"/>
    <w:rsid w:val="002B0C40"/>
    <w:rsid w:val="002B1966"/>
    <w:rsid w:val="002B4508"/>
    <w:rsid w:val="002B4B6D"/>
    <w:rsid w:val="002B4DB4"/>
    <w:rsid w:val="002B5779"/>
    <w:rsid w:val="002B593D"/>
    <w:rsid w:val="002B61DD"/>
    <w:rsid w:val="002B6908"/>
    <w:rsid w:val="002B7072"/>
    <w:rsid w:val="002B7332"/>
    <w:rsid w:val="002B7F02"/>
    <w:rsid w:val="002B7F51"/>
    <w:rsid w:val="002C09E7"/>
    <w:rsid w:val="002C1CF8"/>
    <w:rsid w:val="002C1E06"/>
    <w:rsid w:val="002C324C"/>
    <w:rsid w:val="002C3809"/>
    <w:rsid w:val="002C3F07"/>
    <w:rsid w:val="002C5278"/>
    <w:rsid w:val="002C600E"/>
    <w:rsid w:val="002C65E8"/>
    <w:rsid w:val="002C7EBB"/>
    <w:rsid w:val="002D06C1"/>
    <w:rsid w:val="002D42B5"/>
    <w:rsid w:val="002D4F1A"/>
    <w:rsid w:val="002D6EC6"/>
    <w:rsid w:val="002D7194"/>
    <w:rsid w:val="002D79AC"/>
    <w:rsid w:val="002E039D"/>
    <w:rsid w:val="002E1035"/>
    <w:rsid w:val="002E2E98"/>
    <w:rsid w:val="002E3F0F"/>
    <w:rsid w:val="002E4D5A"/>
    <w:rsid w:val="002E51FC"/>
    <w:rsid w:val="002E6326"/>
    <w:rsid w:val="002E7B57"/>
    <w:rsid w:val="002F011E"/>
    <w:rsid w:val="002F0CD8"/>
    <w:rsid w:val="002F2EE2"/>
    <w:rsid w:val="002F30E0"/>
    <w:rsid w:val="002F35E4"/>
    <w:rsid w:val="002F3730"/>
    <w:rsid w:val="002F38E1"/>
    <w:rsid w:val="002F64EC"/>
    <w:rsid w:val="002F7AF6"/>
    <w:rsid w:val="002F7E98"/>
    <w:rsid w:val="0030065F"/>
    <w:rsid w:val="00300BC2"/>
    <w:rsid w:val="00300E63"/>
    <w:rsid w:val="003022D6"/>
    <w:rsid w:val="00302F5F"/>
    <w:rsid w:val="0030441D"/>
    <w:rsid w:val="00304E09"/>
    <w:rsid w:val="00305D76"/>
    <w:rsid w:val="00306063"/>
    <w:rsid w:val="0030728B"/>
    <w:rsid w:val="0031059C"/>
    <w:rsid w:val="00310A63"/>
    <w:rsid w:val="003121AA"/>
    <w:rsid w:val="00313B85"/>
    <w:rsid w:val="00313C65"/>
    <w:rsid w:val="00315C1D"/>
    <w:rsid w:val="003165C3"/>
    <w:rsid w:val="00317042"/>
    <w:rsid w:val="003170CC"/>
    <w:rsid w:val="00317988"/>
    <w:rsid w:val="00317BED"/>
    <w:rsid w:val="003221B4"/>
    <w:rsid w:val="0032258D"/>
    <w:rsid w:val="00322E62"/>
    <w:rsid w:val="00323C12"/>
    <w:rsid w:val="00324885"/>
    <w:rsid w:val="00324D13"/>
    <w:rsid w:val="00324ED2"/>
    <w:rsid w:val="00324EDD"/>
    <w:rsid w:val="00326202"/>
    <w:rsid w:val="0032735D"/>
    <w:rsid w:val="00327A44"/>
    <w:rsid w:val="00330E86"/>
    <w:rsid w:val="003324D3"/>
    <w:rsid w:val="00332828"/>
    <w:rsid w:val="003331E4"/>
    <w:rsid w:val="0033456C"/>
    <w:rsid w:val="003345F7"/>
    <w:rsid w:val="0033490A"/>
    <w:rsid w:val="00336C64"/>
    <w:rsid w:val="00337162"/>
    <w:rsid w:val="00337178"/>
    <w:rsid w:val="00337AD1"/>
    <w:rsid w:val="003403AC"/>
    <w:rsid w:val="003409F2"/>
    <w:rsid w:val="00341484"/>
    <w:rsid w:val="0034194F"/>
    <w:rsid w:val="00341C9D"/>
    <w:rsid w:val="00341E6E"/>
    <w:rsid w:val="00341F4F"/>
    <w:rsid w:val="00342CE5"/>
    <w:rsid w:val="00344605"/>
    <w:rsid w:val="003447B1"/>
    <w:rsid w:val="003449F5"/>
    <w:rsid w:val="00344FD9"/>
    <w:rsid w:val="003474AA"/>
    <w:rsid w:val="00350B0A"/>
    <w:rsid w:val="00350BEC"/>
    <w:rsid w:val="00350D1D"/>
    <w:rsid w:val="00350DD9"/>
    <w:rsid w:val="00352320"/>
    <w:rsid w:val="00352BB3"/>
    <w:rsid w:val="00352C83"/>
    <w:rsid w:val="00352D19"/>
    <w:rsid w:val="00352F1A"/>
    <w:rsid w:val="00354AAE"/>
    <w:rsid w:val="00355853"/>
    <w:rsid w:val="00355E4B"/>
    <w:rsid w:val="00356863"/>
    <w:rsid w:val="00356B24"/>
    <w:rsid w:val="00357B1B"/>
    <w:rsid w:val="0036107C"/>
    <w:rsid w:val="003615D2"/>
    <w:rsid w:val="003633CA"/>
    <w:rsid w:val="003639D7"/>
    <w:rsid w:val="00363F04"/>
    <w:rsid w:val="0036429C"/>
    <w:rsid w:val="00364A53"/>
    <w:rsid w:val="003654CB"/>
    <w:rsid w:val="00365AA9"/>
    <w:rsid w:val="00365F86"/>
    <w:rsid w:val="00365F87"/>
    <w:rsid w:val="003662B8"/>
    <w:rsid w:val="00366E89"/>
    <w:rsid w:val="003705F4"/>
    <w:rsid w:val="00370D58"/>
    <w:rsid w:val="00371316"/>
    <w:rsid w:val="00372717"/>
    <w:rsid w:val="00373777"/>
    <w:rsid w:val="00376713"/>
    <w:rsid w:val="00377F66"/>
    <w:rsid w:val="00381815"/>
    <w:rsid w:val="003819AF"/>
    <w:rsid w:val="00381E7D"/>
    <w:rsid w:val="003820E9"/>
    <w:rsid w:val="00382DE7"/>
    <w:rsid w:val="003831ED"/>
    <w:rsid w:val="00384FFC"/>
    <w:rsid w:val="00386A02"/>
    <w:rsid w:val="003872FC"/>
    <w:rsid w:val="00387828"/>
    <w:rsid w:val="00387ADC"/>
    <w:rsid w:val="00387B54"/>
    <w:rsid w:val="00390020"/>
    <w:rsid w:val="003903D6"/>
    <w:rsid w:val="00390EE6"/>
    <w:rsid w:val="0039118F"/>
    <w:rsid w:val="00392591"/>
    <w:rsid w:val="00392AD7"/>
    <w:rsid w:val="003938D9"/>
    <w:rsid w:val="003939F2"/>
    <w:rsid w:val="00394376"/>
    <w:rsid w:val="003943FF"/>
    <w:rsid w:val="003964E6"/>
    <w:rsid w:val="00396BBC"/>
    <w:rsid w:val="003974A9"/>
    <w:rsid w:val="003974EB"/>
    <w:rsid w:val="00397CC5"/>
    <w:rsid w:val="003A0089"/>
    <w:rsid w:val="003A0F9E"/>
    <w:rsid w:val="003A11D1"/>
    <w:rsid w:val="003A1582"/>
    <w:rsid w:val="003A3D9C"/>
    <w:rsid w:val="003A4077"/>
    <w:rsid w:val="003A4AA7"/>
    <w:rsid w:val="003B09AD"/>
    <w:rsid w:val="003B1DE1"/>
    <w:rsid w:val="003B1F18"/>
    <w:rsid w:val="003B20C4"/>
    <w:rsid w:val="003B543A"/>
    <w:rsid w:val="003B5BF0"/>
    <w:rsid w:val="003B60BF"/>
    <w:rsid w:val="003B6BE3"/>
    <w:rsid w:val="003C010C"/>
    <w:rsid w:val="003C0A6C"/>
    <w:rsid w:val="003C0DEE"/>
    <w:rsid w:val="003C11B9"/>
    <w:rsid w:val="003C13E3"/>
    <w:rsid w:val="003C14F8"/>
    <w:rsid w:val="003C5A43"/>
    <w:rsid w:val="003C6C81"/>
    <w:rsid w:val="003D0470"/>
    <w:rsid w:val="003D0519"/>
    <w:rsid w:val="003D0FF6"/>
    <w:rsid w:val="003D11D0"/>
    <w:rsid w:val="003D217F"/>
    <w:rsid w:val="003D262C"/>
    <w:rsid w:val="003D36C9"/>
    <w:rsid w:val="003D3CD2"/>
    <w:rsid w:val="003D4579"/>
    <w:rsid w:val="003D6D61"/>
    <w:rsid w:val="003D77F0"/>
    <w:rsid w:val="003D79C0"/>
    <w:rsid w:val="003E019F"/>
    <w:rsid w:val="003E091D"/>
    <w:rsid w:val="003E1BBE"/>
    <w:rsid w:val="003E1C53"/>
    <w:rsid w:val="003E2A69"/>
    <w:rsid w:val="003E2D49"/>
    <w:rsid w:val="003E2FD4"/>
    <w:rsid w:val="003E3305"/>
    <w:rsid w:val="003E3733"/>
    <w:rsid w:val="003E3AC6"/>
    <w:rsid w:val="003E4147"/>
    <w:rsid w:val="003E42A7"/>
    <w:rsid w:val="003E49F6"/>
    <w:rsid w:val="003E4E31"/>
    <w:rsid w:val="003E660F"/>
    <w:rsid w:val="003F0841"/>
    <w:rsid w:val="003F23D3"/>
    <w:rsid w:val="003F2BD1"/>
    <w:rsid w:val="003F3AB2"/>
    <w:rsid w:val="003F3F08"/>
    <w:rsid w:val="003F49F1"/>
    <w:rsid w:val="003F505E"/>
    <w:rsid w:val="003F5808"/>
    <w:rsid w:val="003F6272"/>
    <w:rsid w:val="003F6F8B"/>
    <w:rsid w:val="003F7B8F"/>
    <w:rsid w:val="00400200"/>
    <w:rsid w:val="00400E72"/>
    <w:rsid w:val="00401125"/>
    <w:rsid w:val="00401400"/>
    <w:rsid w:val="0040188C"/>
    <w:rsid w:val="00401E63"/>
    <w:rsid w:val="004038BF"/>
    <w:rsid w:val="0040459E"/>
    <w:rsid w:val="00404869"/>
    <w:rsid w:val="00404EB5"/>
    <w:rsid w:val="00405884"/>
    <w:rsid w:val="00407D39"/>
    <w:rsid w:val="00410EBF"/>
    <w:rsid w:val="00413490"/>
    <w:rsid w:val="0041477A"/>
    <w:rsid w:val="004167A3"/>
    <w:rsid w:val="00420BEE"/>
    <w:rsid w:val="00425F41"/>
    <w:rsid w:val="004300EE"/>
    <w:rsid w:val="00430D02"/>
    <w:rsid w:val="00432DAA"/>
    <w:rsid w:val="0043357D"/>
    <w:rsid w:val="00434305"/>
    <w:rsid w:val="00435DF7"/>
    <w:rsid w:val="00435F7C"/>
    <w:rsid w:val="004362E3"/>
    <w:rsid w:val="004369A8"/>
    <w:rsid w:val="0044083F"/>
    <w:rsid w:val="00440A1F"/>
    <w:rsid w:val="00441487"/>
    <w:rsid w:val="004417DB"/>
    <w:rsid w:val="00441AE7"/>
    <w:rsid w:val="00442615"/>
    <w:rsid w:val="0044365D"/>
    <w:rsid w:val="00444150"/>
    <w:rsid w:val="00444E8D"/>
    <w:rsid w:val="00445574"/>
    <w:rsid w:val="00445790"/>
    <w:rsid w:val="004467FB"/>
    <w:rsid w:val="00452261"/>
    <w:rsid w:val="00452959"/>
    <w:rsid w:val="00452D6B"/>
    <w:rsid w:val="00454484"/>
    <w:rsid w:val="0045517B"/>
    <w:rsid w:val="00460661"/>
    <w:rsid w:val="0046110C"/>
    <w:rsid w:val="00462837"/>
    <w:rsid w:val="004630A7"/>
    <w:rsid w:val="004634A5"/>
    <w:rsid w:val="0046356B"/>
    <w:rsid w:val="00463B77"/>
    <w:rsid w:val="00463C7B"/>
    <w:rsid w:val="004644A6"/>
    <w:rsid w:val="004659BD"/>
    <w:rsid w:val="00470775"/>
    <w:rsid w:val="00472381"/>
    <w:rsid w:val="00473AF1"/>
    <w:rsid w:val="004746B1"/>
    <w:rsid w:val="0047583F"/>
    <w:rsid w:val="00475DE8"/>
    <w:rsid w:val="0048020F"/>
    <w:rsid w:val="00481C44"/>
    <w:rsid w:val="00482E5F"/>
    <w:rsid w:val="00484936"/>
    <w:rsid w:val="00484D8D"/>
    <w:rsid w:val="00485334"/>
    <w:rsid w:val="00485C89"/>
    <w:rsid w:val="004863C6"/>
    <w:rsid w:val="00486BE3"/>
    <w:rsid w:val="004904CC"/>
    <w:rsid w:val="004905E4"/>
    <w:rsid w:val="0049099D"/>
    <w:rsid w:val="00490A89"/>
    <w:rsid w:val="00490AB4"/>
    <w:rsid w:val="004917EB"/>
    <w:rsid w:val="00492F02"/>
    <w:rsid w:val="004939AE"/>
    <w:rsid w:val="00495B01"/>
    <w:rsid w:val="004A12DF"/>
    <w:rsid w:val="004A15EA"/>
    <w:rsid w:val="004A1BA8"/>
    <w:rsid w:val="004A4B57"/>
    <w:rsid w:val="004A4B9D"/>
    <w:rsid w:val="004A5F79"/>
    <w:rsid w:val="004A63FA"/>
    <w:rsid w:val="004A6A3D"/>
    <w:rsid w:val="004A6BE2"/>
    <w:rsid w:val="004A77FC"/>
    <w:rsid w:val="004B0272"/>
    <w:rsid w:val="004B0D82"/>
    <w:rsid w:val="004B2701"/>
    <w:rsid w:val="004B27DE"/>
    <w:rsid w:val="004B2BF3"/>
    <w:rsid w:val="004B2E1B"/>
    <w:rsid w:val="004B3067"/>
    <w:rsid w:val="004B37F6"/>
    <w:rsid w:val="004B3AA8"/>
    <w:rsid w:val="004B3E93"/>
    <w:rsid w:val="004B424B"/>
    <w:rsid w:val="004B48C0"/>
    <w:rsid w:val="004B6FF2"/>
    <w:rsid w:val="004B7F2A"/>
    <w:rsid w:val="004C05C3"/>
    <w:rsid w:val="004C1797"/>
    <w:rsid w:val="004C1FBC"/>
    <w:rsid w:val="004C230F"/>
    <w:rsid w:val="004C25A2"/>
    <w:rsid w:val="004C2A2B"/>
    <w:rsid w:val="004C3F1D"/>
    <w:rsid w:val="004C40BB"/>
    <w:rsid w:val="004C4430"/>
    <w:rsid w:val="004C458D"/>
    <w:rsid w:val="004C4738"/>
    <w:rsid w:val="004C7556"/>
    <w:rsid w:val="004C7E8B"/>
    <w:rsid w:val="004C7E9D"/>
    <w:rsid w:val="004C7F67"/>
    <w:rsid w:val="004D076D"/>
    <w:rsid w:val="004D0EF1"/>
    <w:rsid w:val="004D13C6"/>
    <w:rsid w:val="004D2253"/>
    <w:rsid w:val="004D2635"/>
    <w:rsid w:val="004D3267"/>
    <w:rsid w:val="004D4406"/>
    <w:rsid w:val="004D7C42"/>
    <w:rsid w:val="004E0465"/>
    <w:rsid w:val="004E04B4"/>
    <w:rsid w:val="004E0766"/>
    <w:rsid w:val="004E127B"/>
    <w:rsid w:val="004E1A2F"/>
    <w:rsid w:val="004E1C0A"/>
    <w:rsid w:val="004E2086"/>
    <w:rsid w:val="004E2188"/>
    <w:rsid w:val="004E30C5"/>
    <w:rsid w:val="004E4AA5"/>
    <w:rsid w:val="004E4AEE"/>
    <w:rsid w:val="004E59E3"/>
    <w:rsid w:val="004E67C0"/>
    <w:rsid w:val="004E7EB6"/>
    <w:rsid w:val="004F391A"/>
    <w:rsid w:val="004F3CFB"/>
    <w:rsid w:val="004F43E2"/>
    <w:rsid w:val="004F6456"/>
    <w:rsid w:val="004F64CF"/>
    <w:rsid w:val="004F696E"/>
    <w:rsid w:val="004F6A9B"/>
    <w:rsid w:val="004F6C71"/>
    <w:rsid w:val="004F6DCF"/>
    <w:rsid w:val="00500C6E"/>
    <w:rsid w:val="00501139"/>
    <w:rsid w:val="0050363E"/>
    <w:rsid w:val="005039BC"/>
    <w:rsid w:val="00503CCB"/>
    <w:rsid w:val="005043BB"/>
    <w:rsid w:val="00504A3D"/>
    <w:rsid w:val="00505767"/>
    <w:rsid w:val="005073F0"/>
    <w:rsid w:val="005077F2"/>
    <w:rsid w:val="00507D78"/>
    <w:rsid w:val="00510547"/>
    <w:rsid w:val="00510A7B"/>
    <w:rsid w:val="00512F6E"/>
    <w:rsid w:val="00513038"/>
    <w:rsid w:val="00513E50"/>
    <w:rsid w:val="00514174"/>
    <w:rsid w:val="00515B94"/>
    <w:rsid w:val="00516088"/>
    <w:rsid w:val="005160B9"/>
    <w:rsid w:val="00516B0B"/>
    <w:rsid w:val="005220EC"/>
    <w:rsid w:val="00523F95"/>
    <w:rsid w:val="00524D65"/>
    <w:rsid w:val="00525B16"/>
    <w:rsid w:val="00525FDD"/>
    <w:rsid w:val="00526F8F"/>
    <w:rsid w:val="0053033A"/>
    <w:rsid w:val="00532F7E"/>
    <w:rsid w:val="00533D04"/>
    <w:rsid w:val="00534804"/>
    <w:rsid w:val="00534BDF"/>
    <w:rsid w:val="00535352"/>
    <w:rsid w:val="005354EA"/>
    <w:rsid w:val="0053585F"/>
    <w:rsid w:val="00535EC4"/>
    <w:rsid w:val="00535ED9"/>
    <w:rsid w:val="0053692B"/>
    <w:rsid w:val="005400D9"/>
    <w:rsid w:val="00541853"/>
    <w:rsid w:val="00541CB5"/>
    <w:rsid w:val="0054247D"/>
    <w:rsid w:val="00543BDA"/>
    <w:rsid w:val="00543E5A"/>
    <w:rsid w:val="005441CC"/>
    <w:rsid w:val="005479DA"/>
    <w:rsid w:val="00547BCC"/>
    <w:rsid w:val="0055013B"/>
    <w:rsid w:val="00551F6F"/>
    <w:rsid w:val="00552D20"/>
    <w:rsid w:val="00553194"/>
    <w:rsid w:val="0055392F"/>
    <w:rsid w:val="00555044"/>
    <w:rsid w:val="0055757B"/>
    <w:rsid w:val="00557AAB"/>
    <w:rsid w:val="00561475"/>
    <w:rsid w:val="00562308"/>
    <w:rsid w:val="005628DA"/>
    <w:rsid w:val="00563C5C"/>
    <w:rsid w:val="0056487B"/>
    <w:rsid w:val="00564FB9"/>
    <w:rsid w:val="005653E9"/>
    <w:rsid w:val="005677E0"/>
    <w:rsid w:val="00567835"/>
    <w:rsid w:val="00570062"/>
    <w:rsid w:val="00570F94"/>
    <w:rsid w:val="00572B43"/>
    <w:rsid w:val="00573D9E"/>
    <w:rsid w:val="0057437C"/>
    <w:rsid w:val="00575D6F"/>
    <w:rsid w:val="005801E3"/>
    <w:rsid w:val="00581127"/>
    <w:rsid w:val="00581802"/>
    <w:rsid w:val="00582638"/>
    <w:rsid w:val="005836A8"/>
    <w:rsid w:val="00583A98"/>
    <w:rsid w:val="0058409C"/>
    <w:rsid w:val="00584123"/>
    <w:rsid w:val="00584262"/>
    <w:rsid w:val="00585400"/>
    <w:rsid w:val="00585EA6"/>
    <w:rsid w:val="00586630"/>
    <w:rsid w:val="00586D93"/>
    <w:rsid w:val="00587ADD"/>
    <w:rsid w:val="00587C33"/>
    <w:rsid w:val="00590118"/>
    <w:rsid w:val="00593A49"/>
    <w:rsid w:val="005949A9"/>
    <w:rsid w:val="00596160"/>
    <w:rsid w:val="005966E2"/>
    <w:rsid w:val="00597007"/>
    <w:rsid w:val="005A0541"/>
    <w:rsid w:val="005A0966"/>
    <w:rsid w:val="005A11B7"/>
    <w:rsid w:val="005A260B"/>
    <w:rsid w:val="005A4A1B"/>
    <w:rsid w:val="005A5614"/>
    <w:rsid w:val="005A7830"/>
    <w:rsid w:val="005A7C05"/>
    <w:rsid w:val="005A7FCE"/>
    <w:rsid w:val="005B0F3F"/>
    <w:rsid w:val="005B11FD"/>
    <w:rsid w:val="005B191C"/>
    <w:rsid w:val="005B4903"/>
    <w:rsid w:val="005B51CE"/>
    <w:rsid w:val="005B5885"/>
    <w:rsid w:val="005B5CD7"/>
    <w:rsid w:val="005B5F50"/>
    <w:rsid w:val="005B6385"/>
    <w:rsid w:val="005B65B5"/>
    <w:rsid w:val="005B66C1"/>
    <w:rsid w:val="005B6CF6"/>
    <w:rsid w:val="005B7422"/>
    <w:rsid w:val="005B7ABC"/>
    <w:rsid w:val="005C11FB"/>
    <w:rsid w:val="005C29B8"/>
    <w:rsid w:val="005C3B50"/>
    <w:rsid w:val="005C5F21"/>
    <w:rsid w:val="005C6FFC"/>
    <w:rsid w:val="005C7156"/>
    <w:rsid w:val="005D0C75"/>
    <w:rsid w:val="005D12B8"/>
    <w:rsid w:val="005D3069"/>
    <w:rsid w:val="005D39A1"/>
    <w:rsid w:val="005D4153"/>
    <w:rsid w:val="005D4171"/>
    <w:rsid w:val="005D56D0"/>
    <w:rsid w:val="005D6326"/>
    <w:rsid w:val="005D6A95"/>
    <w:rsid w:val="005D6B2C"/>
    <w:rsid w:val="005D6D9C"/>
    <w:rsid w:val="005D6F5F"/>
    <w:rsid w:val="005D7C02"/>
    <w:rsid w:val="005E0DBC"/>
    <w:rsid w:val="005E11DE"/>
    <w:rsid w:val="005E2335"/>
    <w:rsid w:val="005E34CA"/>
    <w:rsid w:val="005E3B58"/>
    <w:rsid w:val="005E3C18"/>
    <w:rsid w:val="005E4250"/>
    <w:rsid w:val="005E5E7D"/>
    <w:rsid w:val="005E6812"/>
    <w:rsid w:val="005E7881"/>
    <w:rsid w:val="005E78E0"/>
    <w:rsid w:val="005E7A60"/>
    <w:rsid w:val="005F0D9C"/>
    <w:rsid w:val="005F0E7F"/>
    <w:rsid w:val="005F135F"/>
    <w:rsid w:val="005F2446"/>
    <w:rsid w:val="005F284E"/>
    <w:rsid w:val="005F2B0E"/>
    <w:rsid w:val="005F4B70"/>
    <w:rsid w:val="005F555A"/>
    <w:rsid w:val="005F5781"/>
    <w:rsid w:val="005F5FCA"/>
    <w:rsid w:val="005F6596"/>
    <w:rsid w:val="005F69E5"/>
    <w:rsid w:val="006015CE"/>
    <w:rsid w:val="00601EAF"/>
    <w:rsid w:val="0060435F"/>
    <w:rsid w:val="00604784"/>
    <w:rsid w:val="00606146"/>
    <w:rsid w:val="00606419"/>
    <w:rsid w:val="0060687A"/>
    <w:rsid w:val="006071EE"/>
    <w:rsid w:val="006076FF"/>
    <w:rsid w:val="00607D29"/>
    <w:rsid w:val="00610394"/>
    <w:rsid w:val="00612640"/>
    <w:rsid w:val="00612952"/>
    <w:rsid w:val="00613400"/>
    <w:rsid w:val="00613DB4"/>
    <w:rsid w:val="0061455C"/>
    <w:rsid w:val="00614A73"/>
    <w:rsid w:val="00614B5F"/>
    <w:rsid w:val="00614CC1"/>
    <w:rsid w:val="00615A9D"/>
    <w:rsid w:val="006172A1"/>
    <w:rsid w:val="00617387"/>
    <w:rsid w:val="006205D6"/>
    <w:rsid w:val="00621958"/>
    <w:rsid w:val="00621EB3"/>
    <w:rsid w:val="0062293F"/>
    <w:rsid w:val="0062358A"/>
    <w:rsid w:val="00623F98"/>
    <w:rsid w:val="0062428D"/>
    <w:rsid w:val="00624DD8"/>
    <w:rsid w:val="00624ECB"/>
    <w:rsid w:val="006252D8"/>
    <w:rsid w:val="006259BC"/>
    <w:rsid w:val="0062636B"/>
    <w:rsid w:val="00626677"/>
    <w:rsid w:val="00626800"/>
    <w:rsid w:val="00627608"/>
    <w:rsid w:val="00632182"/>
    <w:rsid w:val="006328BB"/>
    <w:rsid w:val="00632AE0"/>
    <w:rsid w:val="00633C17"/>
    <w:rsid w:val="00634D9E"/>
    <w:rsid w:val="00636E3E"/>
    <w:rsid w:val="006379F7"/>
    <w:rsid w:val="00637E4D"/>
    <w:rsid w:val="00640620"/>
    <w:rsid w:val="00641A1F"/>
    <w:rsid w:val="00644439"/>
    <w:rsid w:val="00645904"/>
    <w:rsid w:val="00647220"/>
    <w:rsid w:val="00647367"/>
    <w:rsid w:val="00647986"/>
    <w:rsid w:val="00651ACB"/>
    <w:rsid w:val="00651C47"/>
    <w:rsid w:val="006529AE"/>
    <w:rsid w:val="00652AB2"/>
    <w:rsid w:val="00653FED"/>
    <w:rsid w:val="00654EC0"/>
    <w:rsid w:val="0065525B"/>
    <w:rsid w:val="00655613"/>
    <w:rsid w:val="00655D4F"/>
    <w:rsid w:val="00656D29"/>
    <w:rsid w:val="00661A44"/>
    <w:rsid w:val="00662826"/>
    <w:rsid w:val="00663427"/>
    <w:rsid w:val="00663ABF"/>
    <w:rsid w:val="006640E5"/>
    <w:rsid w:val="006646F1"/>
    <w:rsid w:val="00664728"/>
    <w:rsid w:val="00664929"/>
    <w:rsid w:val="00664F62"/>
    <w:rsid w:val="006655E1"/>
    <w:rsid w:val="00667ED4"/>
    <w:rsid w:val="00670887"/>
    <w:rsid w:val="00671015"/>
    <w:rsid w:val="0067152D"/>
    <w:rsid w:val="00671B5C"/>
    <w:rsid w:val="00672060"/>
    <w:rsid w:val="00672BFD"/>
    <w:rsid w:val="00674D7F"/>
    <w:rsid w:val="00675B7C"/>
    <w:rsid w:val="006770F4"/>
    <w:rsid w:val="00677A84"/>
    <w:rsid w:val="0068026D"/>
    <w:rsid w:val="00680A27"/>
    <w:rsid w:val="00681189"/>
    <w:rsid w:val="006816A4"/>
    <w:rsid w:val="006819B8"/>
    <w:rsid w:val="006840A6"/>
    <w:rsid w:val="006850CD"/>
    <w:rsid w:val="00685AAB"/>
    <w:rsid w:val="00686FDB"/>
    <w:rsid w:val="00687B95"/>
    <w:rsid w:val="006904C3"/>
    <w:rsid w:val="0069169F"/>
    <w:rsid w:val="0069356E"/>
    <w:rsid w:val="00695D4C"/>
    <w:rsid w:val="006965E1"/>
    <w:rsid w:val="00696DC0"/>
    <w:rsid w:val="006974BA"/>
    <w:rsid w:val="006A0677"/>
    <w:rsid w:val="006A07AA"/>
    <w:rsid w:val="006A0AD5"/>
    <w:rsid w:val="006A0C5D"/>
    <w:rsid w:val="006A25E5"/>
    <w:rsid w:val="006A26CA"/>
    <w:rsid w:val="006A2B46"/>
    <w:rsid w:val="006A336D"/>
    <w:rsid w:val="006A37B9"/>
    <w:rsid w:val="006A5A75"/>
    <w:rsid w:val="006A6525"/>
    <w:rsid w:val="006A7D60"/>
    <w:rsid w:val="006B2672"/>
    <w:rsid w:val="006B2C7C"/>
    <w:rsid w:val="006B54BF"/>
    <w:rsid w:val="006B5CAA"/>
    <w:rsid w:val="006B5F44"/>
    <w:rsid w:val="006B5F90"/>
    <w:rsid w:val="006B62E4"/>
    <w:rsid w:val="006B677F"/>
    <w:rsid w:val="006C1BBA"/>
    <w:rsid w:val="006C2079"/>
    <w:rsid w:val="006C240B"/>
    <w:rsid w:val="006C42C5"/>
    <w:rsid w:val="006C5A62"/>
    <w:rsid w:val="006C5D68"/>
    <w:rsid w:val="006C6191"/>
    <w:rsid w:val="006C67F3"/>
    <w:rsid w:val="006C6976"/>
    <w:rsid w:val="006C6C2D"/>
    <w:rsid w:val="006C6DD0"/>
    <w:rsid w:val="006C6E86"/>
    <w:rsid w:val="006C7D4F"/>
    <w:rsid w:val="006C7E9B"/>
    <w:rsid w:val="006D04EA"/>
    <w:rsid w:val="006D16C4"/>
    <w:rsid w:val="006D199A"/>
    <w:rsid w:val="006D323E"/>
    <w:rsid w:val="006D3E96"/>
    <w:rsid w:val="006D4515"/>
    <w:rsid w:val="006D4564"/>
    <w:rsid w:val="006D4BB1"/>
    <w:rsid w:val="006D5741"/>
    <w:rsid w:val="006D6593"/>
    <w:rsid w:val="006D6FD0"/>
    <w:rsid w:val="006D723D"/>
    <w:rsid w:val="006E7B70"/>
    <w:rsid w:val="006F03A8"/>
    <w:rsid w:val="006F0686"/>
    <w:rsid w:val="006F2601"/>
    <w:rsid w:val="006F2ACA"/>
    <w:rsid w:val="006F2ADC"/>
    <w:rsid w:val="006F2BFE"/>
    <w:rsid w:val="006F31E9"/>
    <w:rsid w:val="006F6284"/>
    <w:rsid w:val="006F6678"/>
    <w:rsid w:val="006F7660"/>
    <w:rsid w:val="007002C5"/>
    <w:rsid w:val="00700933"/>
    <w:rsid w:val="0070196B"/>
    <w:rsid w:val="00701AF2"/>
    <w:rsid w:val="007034A1"/>
    <w:rsid w:val="00704387"/>
    <w:rsid w:val="00707669"/>
    <w:rsid w:val="00707DEE"/>
    <w:rsid w:val="007102C7"/>
    <w:rsid w:val="00711CBA"/>
    <w:rsid w:val="00711FB5"/>
    <w:rsid w:val="00712A01"/>
    <w:rsid w:val="00714F58"/>
    <w:rsid w:val="007152D0"/>
    <w:rsid w:val="00715CFF"/>
    <w:rsid w:val="0071678F"/>
    <w:rsid w:val="007227A2"/>
    <w:rsid w:val="00722FBF"/>
    <w:rsid w:val="00722FC2"/>
    <w:rsid w:val="00723317"/>
    <w:rsid w:val="00724205"/>
    <w:rsid w:val="00724B22"/>
    <w:rsid w:val="00724E1B"/>
    <w:rsid w:val="00725949"/>
    <w:rsid w:val="00727A9D"/>
    <w:rsid w:val="00727FA2"/>
    <w:rsid w:val="00730C97"/>
    <w:rsid w:val="007322D9"/>
    <w:rsid w:val="00732430"/>
    <w:rsid w:val="00732BC0"/>
    <w:rsid w:val="00734F05"/>
    <w:rsid w:val="0073720F"/>
    <w:rsid w:val="00737796"/>
    <w:rsid w:val="007377CD"/>
    <w:rsid w:val="0074165C"/>
    <w:rsid w:val="00742C35"/>
    <w:rsid w:val="00742EA1"/>
    <w:rsid w:val="007432CA"/>
    <w:rsid w:val="007439EB"/>
    <w:rsid w:val="00743CB4"/>
    <w:rsid w:val="00743F0A"/>
    <w:rsid w:val="007444E8"/>
    <w:rsid w:val="0074548E"/>
    <w:rsid w:val="00745773"/>
    <w:rsid w:val="00745F98"/>
    <w:rsid w:val="00746672"/>
    <w:rsid w:val="00746800"/>
    <w:rsid w:val="007501A8"/>
    <w:rsid w:val="00750D61"/>
    <w:rsid w:val="00750EE1"/>
    <w:rsid w:val="00752AFA"/>
    <w:rsid w:val="00752B4D"/>
    <w:rsid w:val="00753712"/>
    <w:rsid w:val="00754014"/>
    <w:rsid w:val="00754B0A"/>
    <w:rsid w:val="00755402"/>
    <w:rsid w:val="00756B26"/>
    <w:rsid w:val="00756EDF"/>
    <w:rsid w:val="00757CFF"/>
    <w:rsid w:val="007600E3"/>
    <w:rsid w:val="00765C43"/>
    <w:rsid w:val="00765EFB"/>
    <w:rsid w:val="007671CA"/>
    <w:rsid w:val="00767791"/>
    <w:rsid w:val="0076792E"/>
    <w:rsid w:val="00767C61"/>
    <w:rsid w:val="0077008A"/>
    <w:rsid w:val="007709B4"/>
    <w:rsid w:val="007717ED"/>
    <w:rsid w:val="00772B6B"/>
    <w:rsid w:val="00773299"/>
    <w:rsid w:val="0077399A"/>
    <w:rsid w:val="00773C1F"/>
    <w:rsid w:val="00774DA4"/>
    <w:rsid w:val="00775F96"/>
    <w:rsid w:val="007764E9"/>
    <w:rsid w:val="00776599"/>
    <w:rsid w:val="00777E1C"/>
    <w:rsid w:val="0078114B"/>
    <w:rsid w:val="00781C9B"/>
    <w:rsid w:val="00781DD2"/>
    <w:rsid w:val="00781E60"/>
    <w:rsid w:val="00781F69"/>
    <w:rsid w:val="007836A1"/>
    <w:rsid w:val="00783ECF"/>
    <w:rsid w:val="0078413A"/>
    <w:rsid w:val="00787442"/>
    <w:rsid w:val="0079114A"/>
    <w:rsid w:val="00791285"/>
    <w:rsid w:val="00792DF9"/>
    <w:rsid w:val="007935FE"/>
    <w:rsid w:val="00793EA9"/>
    <w:rsid w:val="007945F4"/>
    <w:rsid w:val="007959E8"/>
    <w:rsid w:val="00795E9C"/>
    <w:rsid w:val="007968A3"/>
    <w:rsid w:val="007A0521"/>
    <w:rsid w:val="007A2E12"/>
    <w:rsid w:val="007A3475"/>
    <w:rsid w:val="007A41C8"/>
    <w:rsid w:val="007A4410"/>
    <w:rsid w:val="007A54CE"/>
    <w:rsid w:val="007A5505"/>
    <w:rsid w:val="007A5900"/>
    <w:rsid w:val="007A5D3A"/>
    <w:rsid w:val="007A6C9D"/>
    <w:rsid w:val="007A6FD9"/>
    <w:rsid w:val="007A744A"/>
    <w:rsid w:val="007A7FFA"/>
    <w:rsid w:val="007B01E2"/>
    <w:rsid w:val="007B0441"/>
    <w:rsid w:val="007B0495"/>
    <w:rsid w:val="007B04EB"/>
    <w:rsid w:val="007B0D4F"/>
    <w:rsid w:val="007B1A03"/>
    <w:rsid w:val="007B363E"/>
    <w:rsid w:val="007B39BE"/>
    <w:rsid w:val="007B3B29"/>
    <w:rsid w:val="007B5A3D"/>
    <w:rsid w:val="007B5B95"/>
    <w:rsid w:val="007B6032"/>
    <w:rsid w:val="007B68EA"/>
    <w:rsid w:val="007B7453"/>
    <w:rsid w:val="007C063E"/>
    <w:rsid w:val="007C1D2C"/>
    <w:rsid w:val="007C21ED"/>
    <w:rsid w:val="007C2D89"/>
    <w:rsid w:val="007C4593"/>
    <w:rsid w:val="007C49BB"/>
    <w:rsid w:val="007C5309"/>
    <w:rsid w:val="007C6069"/>
    <w:rsid w:val="007D06C4"/>
    <w:rsid w:val="007D1352"/>
    <w:rsid w:val="007D245E"/>
    <w:rsid w:val="007D2508"/>
    <w:rsid w:val="007D2875"/>
    <w:rsid w:val="007D2FF5"/>
    <w:rsid w:val="007D30D6"/>
    <w:rsid w:val="007D33D1"/>
    <w:rsid w:val="007D346A"/>
    <w:rsid w:val="007D53F5"/>
    <w:rsid w:val="007D6518"/>
    <w:rsid w:val="007D76BD"/>
    <w:rsid w:val="007E099D"/>
    <w:rsid w:val="007E0BF1"/>
    <w:rsid w:val="007E5300"/>
    <w:rsid w:val="007E5DB7"/>
    <w:rsid w:val="007E6FBD"/>
    <w:rsid w:val="007E7183"/>
    <w:rsid w:val="007F06B0"/>
    <w:rsid w:val="007F07F9"/>
    <w:rsid w:val="007F0ED8"/>
    <w:rsid w:val="007F0F63"/>
    <w:rsid w:val="007F18BE"/>
    <w:rsid w:val="007F4AA0"/>
    <w:rsid w:val="007F570D"/>
    <w:rsid w:val="007F645A"/>
    <w:rsid w:val="007F6CAC"/>
    <w:rsid w:val="007F751C"/>
    <w:rsid w:val="007F75CE"/>
    <w:rsid w:val="007F7E66"/>
    <w:rsid w:val="008013A4"/>
    <w:rsid w:val="00801446"/>
    <w:rsid w:val="00801E44"/>
    <w:rsid w:val="008027CE"/>
    <w:rsid w:val="00802F42"/>
    <w:rsid w:val="00804383"/>
    <w:rsid w:val="00804467"/>
    <w:rsid w:val="00804BB7"/>
    <w:rsid w:val="00804D41"/>
    <w:rsid w:val="00810257"/>
    <w:rsid w:val="008104F5"/>
    <w:rsid w:val="00811072"/>
    <w:rsid w:val="00811369"/>
    <w:rsid w:val="00811418"/>
    <w:rsid w:val="008128B5"/>
    <w:rsid w:val="0081405A"/>
    <w:rsid w:val="00815419"/>
    <w:rsid w:val="008159FD"/>
    <w:rsid w:val="00815BE7"/>
    <w:rsid w:val="008163C8"/>
    <w:rsid w:val="008164A1"/>
    <w:rsid w:val="00817325"/>
    <w:rsid w:val="008209E6"/>
    <w:rsid w:val="00821D19"/>
    <w:rsid w:val="008224C9"/>
    <w:rsid w:val="00823303"/>
    <w:rsid w:val="008233B2"/>
    <w:rsid w:val="00823A9F"/>
    <w:rsid w:val="00823C85"/>
    <w:rsid w:val="00825138"/>
    <w:rsid w:val="00825D73"/>
    <w:rsid w:val="008265E2"/>
    <w:rsid w:val="008269DD"/>
    <w:rsid w:val="00826F46"/>
    <w:rsid w:val="008275F1"/>
    <w:rsid w:val="00830621"/>
    <w:rsid w:val="00830964"/>
    <w:rsid w:val="00832036"/>
    <w:rsid w:val="0083348C"/>
    <w:rsid w:val="008334D1"/>
    <w:rsid w:val="00834EC6"/>
    <w:rsid w:val="00836AA1"/>
    <w:rsid w:val="008373D3"/>
    <w:rsid w:val="00837427"/>
    <w:rsid w:val="00840617"/>
    <w:rsid w:val="00840A55"/>
    <w:rsid w:val="00840CB7"/>
    <w:rsid w:val="00840F84"/>
    <w:rsid w:val="00841C48"/>
    <w:rsid w:val="00841E2C"/>
    <w:rsid w:val="00842A47"/>
    <w:rsid w:val="00843C13"/>
    <w:rsid w:val="00843DEF"/>
    <w:rsid w:val="0084403E"/>
    <w:rsid w:val="00844296"/>
    <w:rsid w:val="008452C5"/>
    <w:rsid w:val="008454F8"/>
    <w:rsid w:val="008466C0"/>
    <w:rsid w:val="008503F1"/>
    <w:rsid w:val="0085173A"/>
    <w:rsid w:val="008603CE"/>
    <w:rsid w:val="0086070A"/>
    <w:rsid w:val="008620FC"/>
    <w:rsid w:val="008627A5"/>
    <w:rsid w:val="00862A9A"/>
    <w:rsid w:val="00863E05"/>
    <w:rsid w:val="00864444"/>
    <w:rsid w:val="00865ACA"/>
    <w:rsid w:val="00865D28"/>
    <w:rsid w:val="00865F85"/>
    <w:rsid w:val="00867C10"/>
    <w:rsid w:val="00870439"/>
    <w:rsid w:val="00870DA1"/>
    <w:rsid w:val="00874753"/>
    <w:rsid w:val="0087792C"/>
    <w:rsid w:val="00880D08"/>
    <w:rsid w:val="00883F68"/>
    <w:rsid w:val="00883F93"/>
    <w:rsid w:val="00884DB3"/>
    <w:rsid w:val="00885142"/>
    <w:rsid w:val="00885A9D"/>
    <w:rsid w:val="00886393"/>
    <w:rsid w:val="008864F6"/>
    <w:rsid w:val="00887169"/>
    <w:rsid w:val="008871F4"/>
    <w:rsid w:val="00887AD8"/>
    <w:rsid w:val="00890087"/>
    <w:rsid w:val="00890192"/>
    <w:rsid w:val="0089049D"/>
    <w:rsid w:val="008928C9"/>
    <w:rsid w:val="008930CB"/>
    <w:rsid w:val="00893823"/>
    <w:rsid w:val="008938DC"/>
    <w:rsid w:val="00893D2F"/>
    <w:rsid w:val="00893FD1"/>
    <w:rsid w:val="00894836"/>
    <w:rsid w:val="00895172"/>
    <w:rsid w:val="00895680"/>
    <w:rsid w:val="0089613C"/>
    <w:rsid w:val="00896DFF"/>
    <w:rsid w:val="0089762C"/>
    <w:rsid w:val="00897E98"/>
    <w:rsid w:val="008A173B"/>
    <w:rsid w:val="008A1893"/>
    <w:rsid w:val="008A2F04"/>
    <w:rsid w:val="008A30C0"/>
    <w:rsid w:val="008A3B25"/>
    <w:rsid w:val="008A57E6"/>
    <w:rsid w:val="008A6219"/>
    <w:rsid w:val="008A6E19"/>
    <w:rsid w:val="008A6F81"/>
    <w:rsid w:val="008A769A"/>
    <w:rsid w:val="008B0C9C"/>
    <w:rsid w:val="008B166D"/>
    <w:rsid w:val="008B17F4"/>
    <w:rsid w:val="008B1E6C"/>
    <w:rsid w:val="008B3615"/>
    <w:rsid w:val="008B3D3C"/>
    <w:rsid w:val="008B4AC4"/>
    <w:rsid w:val="008B50C8"/>
    <w:rsid w:val="008B5281"/>
    <w:rsid w:val="008B5B79"/>
    <w:rsid w:val="008B5C5D"/>
    <w:rsid w:val="008B774C"/>
    <w:rsid w:val="008B7E05"/>
    <w:rsid w:val="008C1758"/>
    <w:rsid w:val="008C1797"/>
    <w:rsid w:val="008C219C"/>
    <w:rsid w:val="008C249E"/>
    <w:rsid w:val="008C475E"/>
    <w:rsid w:val="008C4CC5"/>
    <w:rsid w:val="008C619A"/>
    <w:rsid w:val="008C68A0"/>
    <w:rsid w:val="008D0CE8"/>
    <w:rsid w:val="008D107D"/>
    <w:rsid w:val="008D2D1D"/>
    <w:rsid w:val="008D384F"/>
    <w:rsid w:val="008D453D"/>
    <w:rsid w:val="008D53AD"/>
    <w:rsid w:val="008D562B"/>
    <w:rsid w:val="008D5733"/>
    <w:rsid w:val="008D622B"/>
    <w:rsid w:val="008D666C"/>
    <w:rsid w:val="008D7B54"/>
    <w:rsid w:val="008E0C9D"/>
    <w:rsid w:val="008E1648"/>
    <w:rsid w:val="008E1B3E"/>
    <w:rsid w:val="008E2198"/>
    <w:rsid w:val="008E2319"/>
    <w:rsid w:val="008E346F"/>
    <w:rsid w:val="008E49B7"/>
    <w:rsid w:val="008E4A46"/>
    <w:rsid w:val="008E4BB6"/>
    <w:rsid w:val="008E53AE"/>
    <w:rsid w:val="008E5518"/>
    <w:rsid w:val="008E6A84"/>
    <w:rsid w:val="008E744F"/>
    <w:rsid w:val="008E753A"/>
    <w:rsid w:val="008E7AB2"/>
    <w:rsid w:val="008F0CDC"/>
    <w:rsid w:val="008F0DDE"/>
    <w:rsid w:val="008F17A3"/>
    <w:rsid w:val="008F1ED3"/>
    <w:rsid w:val="008F2B6E"/>
    <w:rsid w:val="008F370B"/>
    <w:rsid w:val="008F3B33"/>
    <w:rsid w:val="008F3C0C"/>
    <w:rsid w:val="008F4C29"/>
    <w:rsid w:val="008F654E"/>
    <w:rsid w:val="008F70BD"/>
    <w:rsid w:val="008F788F"/>
    <w:rsid w:val="008F7EA2"/>
    <w:rsid w:val="00901370"/>
    <w:rsid w:val="00901424"/>
    <w:rsid w:val="00902722"/>
    <w:rsid w:val="009027BC"/>
    <w:rsid w:val="00902F99"/>
    <w:rsid w:val="009048AD"/>
    <w:rsid w:val="0090502D"/>
    <w:rsid w:val="00905145"/>
    <w:rsid w:val="00905154"/>
    <w:rsid w:val="009062E6"/>
    <w:rsid w:val="00910D09"/>
    <w:rsid w:val="00911BE5"/>
    <w:rsid w:val="009124D9"/>
    <w:rsid w:val="009131F3"/>
    <w:rsid w:val="00913CA9"/>
    <w:rsid w:val="00913FDA"/>
    <w:rsid w:val="009145AE"/>
    <w:rsid w:val="009146CE"/>
    <w:rsid w:val="00914CA7"/>
    <w:rsid w:val="009151AF"/>
    <w:rsid w:val="00915C3E"/>
    <w:rsid w:val="009161A8"/>
    <w:rsid w:val="00924526"/>
    <w:rsid w:val="009245AE"/>
    <w:rsid w:val="009245F5"/>
    <w:rsid w:val="00924972"/>
    <w:rsid w:val="009249EC"/>
    <w:rsid w:val="009273B3"/>
    <w:rsid w:val="009305B5"/>
    <w:rsid w:val="00931E90"/>
    <w:rsid w:val="00932302"/>
    <w:rsid w:val="00933855"/>
    <w:rsid w:val="00933C24"/>
    <w:rsid w:val="00934D99"/>
    <w:rsid w:val="009378DD"/>
    <w:rsid w:val="009412C5"/>
    <w:rsid w:val="0094241A"/>
    <w:rsid w:val="009429D5"/>
    <w:rsid w:val="00942BF1"/>
    <w:rsid w:val="00943681"/>
    <w:rsid w:val="00944A81"/>
    <w:rsid w:val="00945180"/>
    <w:rsid w:val="00945251"/>
    <w:rsid w:val="00945428"/>
    <w:rsid w:val="0094607B"/>
    <w:rsid w:val="00946F1A"/>
    <w:rsid w:val="00947B71"/>
    <w:rsid w:val="009500A6"/>
    <w:rsid w:val="00952E31"/>
    <w:rsid w:val="00953604"/>
    <w:rsid w:val="00953BB0"/>
    <w:rsid w:val="00953F6A"/>
    <w:rsid w:val="00954062"/>
    <w:rsid w:val="00954141"/>
    <w:rsid w:val="0095496B"/>
    <w:rsid w:val="00954E5A"/>
    <w:rsid w:val="00956417"/>
    <w:rsid w:val="00956984"/>
    <w:rsid w:val="00960335"/>
    <w:rsid w:val="00960C6A"/>
    <w:rsid w:val="00960D39"/>
    <w:rsid w:val="00960F1E"/>
    <w:rsid w:val="009610DC"/>
    <w:rsid w:val="00961490"/>
    <w:rsid w:val="00962076"/>
    <w:rsid w:val="009629ED"/>
    <w:rsid w:val="0096381A"/>
    <w:rsid w:val="00963915"/>
    <w:rsid w:val="009658F4"/>
    <w:rsid w:val="00965E04"/>
    <w:rsid w:val="00966BC0"/>
    <w:rsid w:val="0096701A"/>
    <w:rsid w:val="009674A0"/>
    <w:rsid w:val="009674AD"/>
    <w:rsid w:val="00967E7C"/>
    <w:rsid w:val="00970800"/>
    <w:rsid w:val="00970CDC"/>
    <w:rsid w:val="00971C7F"/>
    <w:rsid w:val="009724E3"/>
    <w:rsid w:val="00975727"/>
    <w:rsid w:val="00977010"/>
    <w:rsid w:val="00977377"/>
    <w:rsid w:val="00977D02"/>
    <w:rsid w:val="00977FF9"/>
    <w:rsid w:val="009809BB"/>
    <w:rsid w:val="0098364B"/>
    <w:rsid w:val="0098521B"/>
    <w:rsid w:val="009908A3"/>
    <w:rsid w:val="00990CA0"/>
    <w:rsid w:val="009911AF"/>
    <w:rsid w:val="00991875"/>
    <w:rsid w:val="00991F92"/>
    <w:rsid w:val="00992985"/>
    <w:rsid w:val="00993889"/>
    <w:rsid w:val="009941FF"/>
    <w:rsid w:val="0099551B"/>
    <w:rsid w:val="0099637B"/>
    <w:rsid w:val="00996BD2"/>
    <w:rsid w:val="0099730A"/>
    <w:rsid w:val="00997ADE"/>
    <w:rsid w:val="00997BF1"/>
    <w:rsid w:val="009A089C"/>
    <w:rsid w:val="009A118E"/>
    <w:rsid w:val="009A21CD"/>
    <w:rsid w:val="009A243A"/>
    <w:rsid w:val="009A278C"/>
    <w:rsid w:val="009A2BC2"/>
    <w:rsid w:val="009A3235"/>
    <w:rsid w:val="009A42C1"/>
    <w:rsid w:val="009A49A9"/>
    <w:rsid w:val="009A4A15"/>
    <w:rsid w:val="009A5429"/>
    <w:rsid w:val="009A5FF3"/>
    <w:rsid w:val="009A72AD"/>
    <w:rsid w:val="009B09E0"/>
    <w:rsid w:val="009B0BC5"/>
    <w:rsid w:val="009B1247"/>
    <w:rsid w:val="009B2894"/>
    <w:rsid w:val="009B5219"/>
    <w:rsid w:val="009B6029"/>
    <w:rsid w:val="009B6971"/>
    <w:rsid w:val="009B755A"/>
    <w:rsid w:val="009C27F1"/>
    <w:rsid w:val="009C2C08"/>
    <w:rsid w:val="009C3072"/>
    <w:rsid w:val="009C3152"/>
    <w:rsid w:val="009C3257"/>
    <w:rsid w:val="009C4742"/>
    <w:rsid w:val="009C4CFA"/>
    <w:rsid w:val="009C5070"/>
    <w:rsid w:val="009C6ED0"/>
    <w:rsid w:val="009C7B37"/>
    <w:rsid w:val="009D112C"/>
    <w:rsid w:val="009D1385"/>
    <w:rsid w:val="009D23ED"/>
    <w:rsid w:val="009D2448"/>
    <w:rsid w:val="009D47FA"/>
    <w:rsid w:val="009D4BD5"/>
    <w:rsid w:val="009D4C5B"/>
    <w:rsid w:val="009D50D2"/>
    <w:rsid w:val="009D58E3"/>
    <w:rsid w:val="009D657F"/>
    <w:rsid w:val="009D693C"/>
    <w:rsid w:val="009D6BCA"/>
    <w:rsid w:val="009D7112"/>
    <w:rsid w:val="009D7380"/>
    <w:rsid w:val="009E0F62"/>
    <w:rsid w:val="009E2AF6"/>
    <w:rsid w:val="009E4087"/>
    <w:rsid w:val="009E4A58"/>
    <w:rsid w:val="009E4D84"/>
    <w:rsid w:val="009E53C0"/>
    <w:rsid w:val="009E5A2D"/>
    <w:rsid w:val="009E5AB2"/>
    <w:rsid w:val="009E6219"/>
    <w:rsid w:val="009E73E4"/>
    <w:rsid w:val="009E78FB"/>
    <w:rsid w:val="009F03B3"/>
    <w:rsid w:val="009F09DE"/>
    <w:rsid w:val="009F105F"/>
    <w:rsid w:val="009F2A3F"/>
    <w:rsid w:val="009F2C57"/>
    <w:rsid w:val="009F3BC0"/>
    <w:rsid w:val="009F48DC"/>
    <w:rsid w:val="009F7798"/>
    <w:rsid w:val="00A0096C"/>
    <w:rsid w:val="00A00F5D"/>
    <w:rsid w:val="00A01757"/>
    <w:rsid w:val="00A01E52"/>
    <w:rsid w:val="00A028C0"/>
    <w:rsid w:val="00A02BAE"/>
    <w:rsid w:val="00A05EEB"/>
    <w:rsid w:val="00A067B3"/>
    <w:rsid w:val="00A06A6B"/>
    <w:rsid w:val="00A07E47"/>
    <w:rsid w:val="00A1035A"/>
    <w:rsid w:val="00A1161B"/>
    <w:rsid w:val="00A118DA"/>
    <w:rsid w:val="00A11A46"/>
    <w:rsid w:val="00A129D0"/>
    <w:rsid w:val="00A12C33"/>
    <w:rsid w:val="00A13401"/>
    <w:rsid w:val="00A1360F"/>
    <w:rsid w:val="00A138BA"/>
    <w:rsid w:val="00A14C8E"/>
    <w:rsid w:val="00A153D9"/>
    <w:rsid w:val="00A1576F"/>
    <w:rsid w:val="00A15F09"/>
    <w:rsid w:val="00A169B6"/>
    <w:rsid w:val="00A208F9"/>
    <w:rsid w:val="00A2271D"/>
    <w:rsid w:val="00A237D5"/>
    <w:rsid w:val="00A245C7"/>
    <w:rsid w:val="00A24933"/>
    <w:rsid w:val="00A275C3"/>
    <w:rsid w:val="00A308DB"/>
    <w:rsid w:val="00A30EFC"/>
    <w:rsid w:val="00A31984"/>
    <w:rsid w:val="00A32D73"/>
    <w:rsid w:val="00A33474"/>
    <w:rsid w:val="00A3367B"/>
    <w:rsid w:val="00A33AFA"/>
    <w:rsid w:val="00A33C67"/>
    <w:rsid w:val="00A3597D"/>
    <w:rsid w:val="00A36DD1"/>
    <w:rsid w:val="00A37253"/>
    <w:rsid w:val="00A4006C"/>
    <w:rsid w:val="00A40091"/>
    <w:rsid w:val="00A4030F"/>
    <w:rsid w:val="00A41C79"/>
    <w:rsid w:val="00A41CB5"/>
    <w:rsid w:val="00A42CDF"/>
    <w:rsid w:val="00A42FC5"/>
    <w:rsid w:val="00A43E8F"/>
    <w:rsid w:val="00A4452E"/>
    <w:rsid w:val="00A4472C"/>
    <w:rsid w:val="00A44842"/>
    <w:rsid w:val="00A44A78"/>
    <w:rsid w:val="00A44E69"/>
    <w:rsid w:val="00A4661E"/>
    <w:rsid w:val="00A46E43"/>
    <w:rsid w:val="00A478C3"/>
    <w:rsid w:val="00A4796A"/>
    <w:rsid w:val="00A5065E"/>
    <w:rsid w:val="00A50729"/>
    <w:rsid w:val="00A54305"/>
    <w:rsid w:val="00A55BD6"/>
    <w:rsid w:val="00A55D50"/>
    <w:rsid w:val="00A5651D"/>
    <w:rsid w:val="00A56A15"/>
    <w:rsid w:val="00A57142"/>
    <w:rsid w:val="00A57A4D"/>
    <w:rsid w:val="00A623FF"/>
    <w:rsid w:val="00A648CD"/>
    <w:rsid w:val="00A64A18"/>
    <w:rsid w:val="00A650F5"/>
    <w:rsid w:val="00A6537A"/>
    <w:rsid w:val="00A67866"/>
    <w:rsid w:val="00A70918"/>
    <w:rsid w:val="00A70B07"/>
    <w:rsid w:val="00A71A5F"/>
    <w:rsid w:val="00A723F8"/>
    <w:rsid w:val="00A73911"/>
    <w:rsid w:val="00A741BB"/>
    <w:rsid w:val="00A75740"/>
    <w:rsid w:val="00A76CB8"/>
    <w:rsid w:val="00A77BA2"/>
    <w:rsid w:val="00A77CCB"/>
    <w:rsid w:val="00A82E81"/>
    <w:rsid w:val="00A83D8D"/>
    <w:rsid w:val="00A8446B"/>
    <w:rsid w:val="00A8473F"/>
    <w:rsid w:val="00A848A3"/>
    <w:rsid w:val="00A862D6"/>
    <w:rsid w:val="00A8715E"/>
    <w:rsid w:val="00A87D58"/>
    <w:rsid w:val="00A87DC7"/>
    <w:rsid w:val="00A907EA"/>
    <w:rsid w:val="00A90837"/>
    <w:rsid w:val="00A919FB"/>
    <w:rsid w:val="00A9295B"/>
    <w:rsid w:val="00A9371C"/>
    <w:rsid w:val="00A93B09"/>
    <w:rsid w:val="00A952D7"/>
    <w:rsid w:val="00A95B54"/>
    <w:rsid w:val="00A963E0"/>
    <w:rsid w:val="00A963F7"/>
    <w:rsid w:val="00A96AD8"/>
    <w:rsid w:val="00AA0325"/>
    <w:rsid w:val="00AA052C"/>
    <w:rsid w:val="00AA05A4"/>
    <w:rsid w:val="00AA074F"/>
    <w:rsid w:val="00AA1E45"/>
    <w:rsid w:val="00AA368B"/>
    <w:rsid w:val="00AA3F32"/>
    <w:rsid w:val="00AA4286"/>
    <w:rsid w:val="00AA456B"/>
    <w:rsid w:val="00AA4BE5"/>
    <w:rsid w:val="00AA57F5"/>
    <w:rsid w:val="00AA672E"/>
    <w:rsid w:val="00AA67BB"/>
    <w:rsid w:val="00AA6DE3"/>
    <w:rsid w:val="00AA6E8B"/>
    <w:rsid w:val="00AA6EC9"/>
    <w:rsid w:val="00AB2459"/>
    <w:rsid w:val="00AB3247"/>
    <w:rsid w:val="00AB3682"/>
    <w:rsid w:val="00AB3BDE"/>
    <w:rsid w:val="00AB6309"/>
    <w:rsid w:val="00AB6C5F"/>
    <w:rsid w:val="00AB7129"/>
    <w:rsid w:val="00AC0767"/>
    <w:rsid w:val="00AC14AD"/>
    <w:rsid w:val="00AC2433"/>
    <w:rsid w:val="00AC27A6"/>
    <w:rsid w:val="00AC30F7"/>
    <w:rsid w:val="00AC3A5A"/>
    <w:rsid w:val="00AC4343"/>
    <w:rsid w:val="00AC45D5"/>
    <w:rsid w:val="00AC4D95"/>
    <w:rsid w:val="00AC5DF4"/>
    <w:rsid w:val="00AC7327"/>
    <w:rsid w:val="00AD0AEF"/>
    <w:rsid w:val="00AD11B7"/>
    <w:rsid w:val="00AD1A94"/>
    <w:rsid w:val="00AD1C05"/>
    <w:rsid w:val="00AD277F"/>
    <w:rsid w:val="00AD323D"/>
    <w:rsid w:val="00AD38D5"/>
    <w:rsid w:val="00AD4126"/>
    <w:rsid w:val="00AD421C"/>
    <w:rsid w:val="00AD44FA"/>
    <w:rsid w:val="00AD5FEE"/>
    <w:rsid w:val="00AD69B8"/>
    <w:rsid w:val="00AE070A"/>
    <w:rsid w:val="00AE101C"/>
    <w:rsid w:val="00AE179D"/>
    <w:rsid w:val="00AE287C"/>
    <w:rsid w:val="00AE2A69"/>
    <w:rsid w:val="00AE37E5"/>
    <w:rsid w:val="00AE4CEA"/>
    <w:rsid w:val="00AE5508"/>
    <w:rsid w:val="00AE5A5D"/>
    <w:rsid w:val="00AE5E70"/>
    <w:rsid w:val="00AE5EB4"/>
    <w:rsid w:val="00AE7106"/>
    <w:rsid w:val="00AE761E"/>
    <w:rsid w:val="00AF0C18"/>
    <w:rsid w:val="00AF2550"/>
    <w:rsid w:val="00AF2803"/>
    <w:rsid w:val="00AF47C5"/>
    <w:rsid w:val="00AF4CC0"/>
    <w:rsid w:val="00AF5398"/>
    <w:rsid w:val="00AF64F1"/>
    <w:rsid w:val="00AF6600"/>
    <w:rsid w:val="00AF70D1"/>
    <w:rsid w:val="00B00DF9"/>
    <w:rsid w:val="00B02732"/>
    <w:rsid w:val="00B049AF"/>
    <w:rsid w:val="00B04ABD"/>
    <w:rsid w:val="00B06D9F"/>
    <w:rsid w:val="00B07242"/>
    <w:rsid w:val="00B10534"/>
    <w:rsid w:val="00B113DB"/>
    <w:rsid w:val="00B11D8A"/>
    <w:rsid w:val="00B11E47"/>
    <w:rsid w:val="00B12981"/>
    <w:rsid w:val="00B147DD"/>
    <w:rsid w:val="00B14CC8"/>
    <w:rsid w:val="00B156FD"/>
    <w:rsid w:val="00B161BF"/>
    <w:rsid w:val="00B177A8"/>
    <w:rsid w:val="00B17FBF"/>
    <w:rsid w:val="00B21F61"/>
    <w:rsid w:val="00B222DD"/>
    <w:rsid w:val="00B22496"/>
    <w:rsid w:val="00B234D8"/>
    <w:rsid w:val="00B23B5E"/>
    <w:rsid w:val="00B25131"/>
    <w:rsid w:val="00B258DB"/>
    <w:rsid w:val="00B25B23"/>
    <w:rsid w:val="00B261F1"/>
    <w:rsid w:val="00B2631B"/>
    <w:rsid w:val="00B265BC"/>
    <w:rsid w:val="00B27A2B"/>
    <w:rsid w:val="00B31FB1"/>
    <w:rsid w:val="00B33952"/>
    <w:rsid w:val="00B33C5E"/>
    <w:rsid w:val="00B342F4"/>
    <w:rsid w:val="00B34369"/>
    <w:rsid w:val="00B34DC2"/>
    <w:rsid w:val="00B3570B"/>
    <w:rsid w:val="00B36872"/>
    <w:rsid w:val="00B37635"/>
    <w:rsid w:val="00B378E5"/>
    <w:rsid w:val="00B37EE0"/>
    <w:rsid w:val="00B40C71"/>
    <w:rsid w:val="00B41705"/>
    <w:rsid w:val="00B4171D"/>
    <w:rsid w:val="00B4346D"/>
    <w:rsid w:val="00B440F4"/>
    <w:rsid w:val="00B447A5"/>
    <w:rsid w:val="00B4654C"/>
    <w:rsid w:val="00B468C0"/>
    <w:rsid w:val="00B46B78"/>
    <w:rsid w:val="00B47293"/>
    <w:rsid w:val="00B50315"/>
    <w:rsid w:val="00B50E50"/>
    <w:rsid w:val="00B52120"/>
    <w:rsid w:val="00B5273E"/>
    <w:rsid w:val="00B52B16"/>
    <w:rsid w:val="00B54ABC"/>
    <w:rsid w:val="00B54B64"/>
    <w:rsid w:val="00B54C93"/>
    <w:rsid w:val="00B54D3F"/>
    <w:rsid w:val="00B568AC"/>
    <w:rsid w:val="00B56FBE"/>
    <w:rsid w:val="00B57B04"/>
    <w:rsid w:val="00B60A56"/>
    <w:rsid w:val="00B60ACF"/>
    <w:rsid w:val="00B6111A"/>
    <w:rsid w:val="00B61918"/>
    <w:rsid w:val="00B62B58"/>
    <w:rsid w:val="00B62BCA"/>
    <w:rsid w:val="00B65149"/>
    <w:rsid w:val="00B65438"/>
    <w:rsid w:val="00B66567"/>
    <w:rsid w:val="00B66B78"/>
    <w:rsid w:val="00B66F52"/>
    <w:rsid w:val="00B66FE5"/>
    <w:rsid w:val="00B67620"/>
    <w:rsid w:val="00B72002"/>
    <w:rsid w:val="00B72880"/>
    <w:rsid w:val="00B74A42"/>
    <w:rsid w:val="00B74F8E"/>
    <w:rsid w:val="00B75215"/>
    <w:rsid w:val="00B758BF"/>
    <w:rsid w:val="00B75F8D"/>
    <w:rsid w:val="00B77CDC"/>
    <w:rsid w:val="00B77EC8"/>
    <w:rsid w:val="00B81D93"/>
    <w:rsid w:val="00B827A6"/>
    <w:rsid w:val="00B831CE"/>
    <w:rsid w:val="00B835CA"/>
    <w:rsid w:val="00B84ABC"/>
    <w:rsid w:val="00B8552D"/>
    <w:rsid w:val="00B86677"/>
    <w:rsid w:val="00B86ACF"/>
    <w:rsid w:val="00B87131"/>
    <w:rsid w:val="00B87C34"/>
    <w:rsid w:val="00B90947"/>
    <w:rsid w:val="00B935A2"/>
    <w:rsid w:val="00B939B1"/>
    <w:rsid w:val="00B951E8"/>
    <w:rsid w:val="00B95649"/>
    <w:rsid w:val="00B968EB"/>
    <w:rsid w:val="00B96D40"/>
    <w:rsid w:val="00B97386"/>
    <w:rsid w:val="00B9790B"/>
    <w:rsid w:val="00BA0AD9"/>
    <w:rsid w:val="00BA0C1C"/>
    <w:rsid w:val="00BA1424"/>
    <w:rsid w:val="00BA226A"/>
    <w:rsid w:val="00BA263B"/>
    <w:rsid w:val="00BA4113"/>
    <w:rsid w:val="00BA42B2"/>
    <w:rsid w:val="00BA58D4"/>
    <w:rsid w:val="00BA5B9E"/>
    <w:rsid w:val="00BA7C7A"/>
    <w:rsid w:val="00BA7C9A"/>
    <w:rsid w:val="00BB24A9"/>
    <w:rsid w:val="00BB3B88"/>
    <w:rsid w:val="00BB4B94"/>
    <w:rsid w:val="00BB5554"/>
    <w:rsid w:val="00BB5B74"/>
    <w:rsid w:val="00BB5F8F"/>
    <w:rsid w:val="00BB657A"/>
    <w:rsid w:val="00BB6A6C"/>
    <w:rsid w:val="00BB7729"/>
    <w:rsid w:val="00BB798F"/>
    <w:rsid w:val="00BC1A4E"/>
    <w:rsid w:val="00BC5DC7"/>
    <w:rsid w:val="00BC5FD0"/>
    <w:rsid w:val="00BC6B2C"/>
    <w:rsid w:val="00BC6B8B"/>
    <w:rsid w:val="00BC73D8"/>
    <w:rsid w:val="00BC75A7"/>
    <w:rsid w:val="00BD0607"/>
    <w:rsid w:val="00BD3BED"/>
    <w:rsid w:val="00BD452F"/>
    <w:rsid w:val="00BD4ACA"/>
    <w:rsid w:val="00BD52D7"/>
    <w:rsid w:val="00BD5AD2"/>
    <w:rsid w:val="00BD6E97"/>
    <w:rsid w:val="00BE00AD"/>
    <w:rsid w:val="00BE07A6"/>
    <w:rsid w:val="00BE22F3"/>
    <w:rsid w:val="00BE272C"/>
    <w:rsid w:val="00BE51DC"/>
    <w:rsid w:val="00BE58AD"/>
    <w:rsid w:val="00BE58C5"/>
    <w:rsid w:val="00BE5B52"/>
    <w:rsid w:val="00BE670A"/>
    <w:rsid w:val="00BE6FD6"/>
    <w:rsid w:val="00BE7B8D"/>
    <w:rsid w:val="00BE7BCD"/>
    <w:rsid w:val="00BF00C3"/>
    <w:rsid w:val="00BF06F2"/>
    <w:rsid w:val="00BF0993"/>
    <w:rsid w:val="00BF10A9"/>
    <w:rsid w:val="00BF1703"/>
    <w:rsid w:val="00BF1BA3"/>
    <w:rsid w:val="00BF20F9"/>
    <w:rsid w:val="00BF231C"/>
    <w:rsid w:val="00BF25C9"/>
    <w:rsid w:val="00BF4C56"/>
    <w:rsid w:val="00BF51E5"/>
    <w:rsid w:val="00BF541C"/>
    <w:rsid w:val="00BF55DE"/>
    <w:rsid w:val="00BF74A6"/>
    <w:rsid w:val="00C013AD"/>
    <w:rsid w:val="00C01E3F"/>
    <w:rsid w:val="00C02BFA"/>
    <w:rsid w:val="00C04634"/>
    <w:rsid w:val="00C04904"/>
    <w:rsid w:val="00C05023"/>
    <w:rsid w:val="00C056B3"/>
    <w:rsid w:val="00C07546"/>
    <w:rsid w:val="00C07628"/>
    <w:rsid w:val="00C1001C"/>
    <w:rsid w:val="00C103E5"/>
    <w:rsid w:val="00C13319"/>
    <w:rsid w:val="00C13E93"/>
    <w:rsid w:val="00C13EE9"/>
    <w:rsid w:val="00C20613"/>
    <w:rsid w:val="00C20E17"/>
    <w:rsid w:val="00C20EA8"/>
    <w:rsid w:val="00C21098"/>
    <w:rsid w:val="00C21540"/>
    <w:rsid w:val="00C21906"/>
    <w:rsid w:val="00C21BFA"/>
    <w:rsid w:val="00C21E9F"/>
    <w:rsid w:val="00C222D9"/>
    <w:rsid w:val="00C2393E"/>
    <w:rsid w:val="00C243C2"/>
    <w:rsid w:val="00C24C8D"/>
    <w:rsid w:val="00C25FE2"/>
    <w:rsid w:val="00C26B53"/>
    <w:rsid w:val="00C26B77"/>
    <w:rsid w:val="00C279B2"/>
    <w:rsid w:val="00C3133E"/>
    <w:rsid w:val="00C329D6"/>
    <w:rsid w:val="00C33E50"/>
    <w:rsid w:val="00C34C20"/>
    <w:rsid w:val="00C35A3E"/>
    <w:rsid w:val="00C4110C"/>
    <w:rsid w:val="00C41476"/>
    <w:rsid w:val="00C42130"/>
    <w:rsid w:val="00C423A4"/>
    <w:rsid w:val="00C423E3"/>
    <w:rsid w:val="00C438F4"/>
    <w:rsid w:val="00C44BF5"/>
    <w:rsid w:val="00C453BD"/>
    <w:rsid w:val="00C4559B"/>
    <w:rsid w:val="00C46283"/>
    <w:rsid w:val="00C462DB"/>
    <w:rsid w:val="00C46F13"/>
    <w:rsid w:val="00C4729E"/>
    <w:rsid w:val="00C51B2F"/>
    <w:rsid w:val="00C521D6"/>
    <w:rsid w:val="00C54EB6"/>
    <w:rsid w:val="00C55232"/>
    <w:rsid w:val="00C553A4"/>
    <w:rsid w:val="00C55829"/>
    <w:rsid w:val="00C55A06"/>
    <w:rsid w:val="00C55D03"/>
    <w:rsid w:val="00C601BC"/>
    <w:rsid w:val="00C6329F"/>
    <w:rsid w:val="00C63340"/>
    <w:rsid w:val="00C63CEB"/>
    <w:rsid w:val="00C643F9"/>
    <w:rsid w:val="00C64E95"/>
    <w:rsid w:val="00C70222"/>
    <w:rsid w:val="00C70A9B"/>
    <w:rsid w:val="00C71372"/>
    <w:rsid w:val="00C72410"/>
    <w:rsid w:val="00C7287F"/>
    <w:rsid w:val="00C74FF3"/>
    <w:rsid w:val="00C753C9"/>
    <w:rsid w:val="00C765F3"/>
    <w:rsid w:val="00C77C09"/>
    <w:rsid w:val="00C804EE"/>
    <w:rsid w:val="00C80CB8"/>
    <w:rsid w:val="00C819F8"/>
    <w:rsid w:val="00C8248C"/>
    <w:rsid w:val="00C84E33"/>
    <w:rsid w:val="00C86D6F"/>
    <w:rsid w:val="00C877CA"/>
    <w:rsid w:val="00C905FC"/>
    <w:rsid w:val="00C927AC"/>
    <w:rsid w:val="00C92D03"/>
    <w:rsid w:val="00C9319C"/>
    <w:rsid w:val="00C9435D"/>
    <w:rsid w:val="00C94DF2"/>
    <w:rsid w:val="00C95A00"/>
    <w:rsid w:val="00C96741"/>
    <w:rsid w:val="00CA2D1B"/>
    <w:rsid w:val="00CA2FD0"/>
    <w:rsid w:val="00CA375D"/>
    <w:rsid w:val="00CA37C2"/>
    <w:rsid w:val="00CA38B5"/>
    <w:rsid w:val="00CA662A"/>
    <w:rsid w:val="00CA6D80"/>
    <w:rsid w:val="00CA7AFD"/>
    <w:rsid w:val="00CA7C3C"/>
    <w:rsid w:val="00CB0189"/>
    <w:rsid w:val="00CB0BA2"/>
    <w:rsid w:val="00CB1A42"/>
    <w:rsid w:val="00CB1B0C"/>
    <w:rsid w:val="00CB2C0B"/>
    <w:rsid w:val="00CB517D"/>
    <w:rsid w:val="00CB613E"/>
    <w:rsid w:val="00CB6CD8"/>
    <w:rsid w:val="00CB73DC"/>
    <w:rsid w:val="00CB7486"/>
    <w:rsid w:val="00CC038D"/>
    <w:rsid w:val="00CC08DB"/>
    <w:rsid w:val="00CC1454"/>
    <w:rsid w:val="00CC39FF"/>
    <w:rsid w:val="00CC3C2F"/>
    <w:rsid w:val="00CC4866"/>
    <w:rsid w:val="00CC4AC8"/>
    <w:rsid w:val="00CC4D8D"/>
    <w:rsid w:val="00CC5233"/>
    <w:rsid w:val="00CC5DE6"/>
    <w:rsid w:val="00CC6E4E"/>
    <w:rsid w:val="00CC6FE8"/>
    <w:rsid w:val="00CC7202"/>
    <w:rsid w:val="00CC7979"/>
    <w:rsid w:val="00CD02B2"/>
    <w:rsid w:val="00CD05D5"/>
    <w:rsid w:val="00CD08DF"/>
    <w:rsid w:val="00CD2808"/>
    <w:rsid w:val="00CD28BF"/>
    <w:rsid w:val="00CD4092"/>
    <w:rsid w:val="00CD4A20"/>
    <w:rsid w:val="00CD50A1"/>
    <w:rsid w:val="00CD519E"/>
    <w:rsid w:val="00CD5614"/>
    <w:rsid w:val="00CD7186"/>
    <w:rsid w:val="00CE0C4F"/>
    <w:rsid w:val="00CE1A55"/>
    <w:rsid w:val="00CE30EA"/>
    <w:rsid w:val="00CE32BA"/>
    <w:rsid w:val="00CE3A4E"/>
    <w:rsid w:val="00CE3C80"/>
    <w:rsid w:val="00CE400B"/>
    <w:rsid w:val="00CE6491"/>
    <w:rsid w:val="00CF048A"/>
    <w:rsid w:val="00CF060C"/>
    <w:rsid w:val="00CF155A"/>
    <w:rsid w:val="00CF228A"/>
    <w:rsid w:val="00CF24B0"/>
    <w:rsid w:val="00CF2947"/>
    <w:rsid w:val="00CF3E33"/>
    <w:rsid w:val="00CF3F18"/>
    <w:rsid w:val="00CF6435"/>
    <w:rsid w:val="00CF686F"/>
    <w:rsid w:val="00CF6E60"/>
    <w:rsid w:val="00CF74C1"/>
    <w:rsid w:val="00CF7BCA"/>
    <w:rsid w:val="00CF7EE3"/>
    <w:rsid w:val="00D008FD"/>
    <w:rsid w:val="00D00D71"/>
    <w:rsid w:val="00D0287E"/>
    <w:rsid w:val="00D0321C"/>
    <w:rsid w:val="00D03552"/>
    <w:rsid w:val="00D035EC"/>
    <w:rsid w:val="00D043BE"/>
    <w:rsid w:val="00D05607"/>
    <w:rsid w:val="00D0664C"/>
    <w:rsid w:val="00D06892"/>
    <w:rsid w:val="00D06AB1"/>
    <w:rsid w:val="00D06E4F"/>
    <w:rsid w:val="00D06FC1"/>
    <w:rsid w:val="00D072ED"/>
    <w:rsid w:val="00D07A16"/>
    <w:rsid w:val="00D1067E"/>
    <w:rsid w:val="00D10F0B"/>
    <w:rsid w:val="00D10F50"/>
    <w:rsid w:val="00D11272"/>
    <w:rsid w:val="00D126F5"/>
    <w:rsid w:val="00D1489E"/>
    <w:rsid w:val="00D16400"/>
    <w:rsid w:val="00D16D64"/>
    <w:rsid w:val="00D16F6D"/>
    <w:rsid w:val="00D17849"/>
    <w:rsid w:val="00D20737"/>
    <w:rsid w:val="00D21E81"/>
    <w:rsid w:val="00D223DE"/>
    <w:rsid w:val="00D22D3D"/>
    <w:rsid w:val="00D22FF4"/>
    <w:rsid w:val="00D257A2"/>
    <w:rsid w:val="00D25B7B"/>
    <w:rsid w:val="00D25E37"/>
    <w:rsid w:val="00D262A7"/>
    <w:rsid w:val="00D264D8"/>
    <w:rsid w:val="00D2661A"/>
    <w:rsid w:val="00D27582"/>
    <w:rsid w:val="00D27D26"/>
    <w:rsid w:val="00D27EC4"/>
    <w:rsid w:val="00D32719"/>
    <w:rsid w:val="00D32E09"/>
    <w:rsid w:val="00D33333"/>
    <w:rsid w:val="00D335DE"/>
    <w:rsid w:val="00D34F9B"/>
    <w:rsid w:val="00D352A2"/>
    <w:rsid w:val="00D40131"/>
    <w:rsid w:val="00D40E7B"/>
    <w:rsid w:val="00D4162B"/>
    <w:rsid w:val="00D4240E"/>
    <w:rsid w:val="00D42E80"/>
    <w:rsid w:val="00D44FD0"/>
    <w:rsid w:val="00D4514F"/>
    <w:rsid w:val="00D451E2"/>
    <w:rsid w:val="00D45E89"/>
    <w:rsid w:val="00D45E8D"/>
    <w:rsid w:val="00D466AE"/>
    <w:rsid w:val="00D4734F"/>
    <w:rsid w:val="00D51B38"/>
    <w:rsid w:val="00D51BF3"/>
    <w:rsid w:val="00D51C68"/>
    <w:rsid w:val="00D52786"/>
    <w:rsid w:val="00D52FBF"/>
    <w:rsid w:val="00D5569A"/>
    <w:rsid w:val="00D561D4"/>
    <w:rsid w:val="00D56F71"/>
    <w:rsid w:val="00D57BDF"/>
    <w:rsid w:val="00D61246"/>
    <w:rsid w:val="00D618AB"/>
    <w:rsid w:val="00D64D27"/>
    <w:rsid w:val="00D66846"/>
    <w:rsid w:val="00D66DD9"/>
    <w:rsid w:val="00D675FB"/>
    <w:rsid w:val="00D67D4B"/>
    <w:rsid w:val="00D71F25"/>
    <w:rsid w:val="00D725D7"/>
    <w:rsid w:val="00D72A9C"/>
    <w:rsid w:val="00D73BE3"/>
    <w:rsid w:val="00D75B3F"/>
    <w:rsid w:val="00D77031"/>
    <w:rsid w:val="00D80D4B"/>
    <w:rsid w:val="00D81B94"/>
    <w:rsid w:val="00D82409"/>
    <w:rsid w:val="00D82D9A"/>
    <w:rsid w:val="00D835B6"/>
    <w:rsid w:val="00D84327"/>
    <w:rsid w:val="00D843D0"/>
    <w:rsid w:val="00D844C6"/>
    <w:rsid w:val="00D84941"/>
    <w:rsid w:val="00D84ECC"/>
    <w:rsid w:val="00D84FA1"/>
    <w:rsid w:val="00D85148"/>
    <w:rsid w:val="00D851F0"/>
    <w:rsid w:val="00D8578C"/>
    <w:rsid w:val="00D85DAC"/>
    <w:rsid w:val="00D86DB7"/>
    <w:rsid w:val="00D87742"/>
    <w:rsid w:val="00D87948"/>
    <w:rsid w:val="00D87BF5"/>
    <w:rsid w:val="00D90492"/>
    <w:rsid w:val="00D90721"/>
    <w:rsid w:val="00D91AFA"/>
    <w:rsid w:val="00D926D0"/>
    <w:rsid w:val="00D93030"/>
    <w:rsid w:val="00D950E1"/>
    <w:rsid w:val="00D952A6"/>
    <w:rsid w:val="00D97F99"/>
    <w:rsid w:val="00DA0068"/>
    <w:rsid w:val="00DA1E08"/>
    <w:rsid w:val="00DA24F8"/>
    <w:rsid w:val="00DA28E8"/>
    <w:rsid w:val="00DA2A1B"/>
    <w:rsid w:val="00DA38D3"/>
    <w:rsid w:val="00DA3932"/>
    <w:rsid w:val="00DA3AFC"/>
    <w:rsid w:val="00DA64F8"/>
    <w:rsid w:val="00DA6C15"/>
    <w:rsid w:val="00DB0258"/>
    <w:rsid w:val="00DB03AB"/>
    <w:rsid w:val="00DB1038"/>
    <w:rsid w:val="00DB1355"/>
    <w:rsid w:val="00DB156D"/>
    <w:rsid w:val="00DB1D14"/>
    <w:rsid w:val="00DB38EE"/>
    <w:rsid w:val="00DB498B"/>
    <w:rsid w:val="00DB56CE"/>
    <w:rsid w:val="00DB66CA"/>
    <w:rsid w:val="00DB6BCA"/>
    <w:rsid w:val="00DB6F54"/>
    <w:rsid w:val="00DB73F7"/>
    <w:rsid w:val="00DB7C03"/>
    <w:rsid w:val="00DC0321"/>
    <w:rsid w:val="00DC17A2"/>
    <w:rsid w:val="00DC2AAB"/>
    <w:rsid w:val="00DC3067"/>
    <w:rsid w:val="00DC370B"/>
    <w:rsid w:val="00DC5B90"/>
    <w:rsid w:val="00DC5E1C"/>
    <w:rsid w:val="00DD00FF"/>
    <w:rsid w:val="00DD0619"/>
    <w:rsid w:val="00DD07FB"/>
    <w:rsid w:val="00DD25C6"/>
    <w:rsid w:val="00DD3314"/>
    <w:rsid w:val="00DD4FE5"/>
    <w:rsid w:val="00DD522B"/>
    <w:rsid w:val="00DD54B0"/>
    <w:rsid w:val="00DD57EE"/>
    <w:rsid w:val="00DD6BCC"/>
    <w:rsid w:val="00DD703D"/>
    <w:rsid w:val="00DD74A6"/>
    <w:rsid w:val="00DD75CB"/>
    <w:rsid w:val="00DE0A4B"/>
    <w:rsid w:val="00DE2410"/>
    <w:rsid w:val="00DE25A8"/>
    <w:rsid w:val="00DE2939"/>
    <w:rsid w:val="00DE30DC"/>
    <w:rsid w:val="00DE3147"/>
    <w:rsid w:val="00DE562E"/>
    <w:rsid w:val="00DE6923"/>
    <w:rsid w:val="00DE6D49"/>
    <w:rsid w:val="00DE6E81"/>
    <w:rsid w:val="00DE703F"/>
    <w:rsid w:val="00DE7299"/>
    <w:rsid w:val="00DE72EA"/>
    <w:rsid w:val="00DE736A"/>
    <w:rsid w:val="00DE7595"/>
    <w:rsid w:val="00DE7C0F"/>
    <w:rsid w:val="00DF1961"/>
    <w:rsid w:val="00DF1CE4"/>
    <w:rsid w:val="00DF27C4"/>
    <w:rsid w:val="00DF44DE"/>
    <w:rsid w:val="00DF4AED"/>
    <w:rsid w:val="00E01138"/>
    <w:rsid w:val="00E01918"/>
    <w:rsid w:val="00E02DFB"/>
    <w:rsid w:val="00E030F9"/>
    <w:rsid w:val="00E0311A"/>
    <w:rsid w:val="00E03138"/>
    <w:rsid w:val="00E06404"/>
    <w:rsid w:val="00E06BD1"/>
    <w:rsid w:val="00E101A1"/>
    <w:rsid w:val="00E11A85"/>
    <w:rsid w:val="00E12495"/>
    <w:rsid w:val="00E128DC"/>
    <w:rsid w:val="00E1393C"/>
    <w:rsid w:val="00E1487B"/>
    <w:rsid w:val="00E15843"/>
    <w:rsid w:val="00E15CCD"/>
    <w:rsid w:val="00E202EF"/>
    <w:rsid w:val="00E210B5"/>
    <w:rsid w:val="00E21C22"/>
    <w:rsid w:val="00E239CE"/>
    <w:rsid w:val="00E2552F"/>
    <w:rsid w:val="00E25586"/>
    <w:rsid w:val="00E2752E"/>
    <w:rsid w:val="00E3013C"/>
    <w:rsid w:val="00E3137A"/>
    <w:rsid w:val="00E314C4"/>
    <w:rsid w:val="00E322EC"/>
    <w:rsid w:val="00E32BA1"/>
    <w:rsid w:val="00E32CCF"/>
    <w:rsid w:val="00E342BC"/>
    <w:rsid w:val="00E34A98"/>
    <w:rsid w:val="00E34BEB"/>
    <w:rsid w:val="00E35D1E"/>
    <w:rsid w:val="00E364F9"/>
    <w:rsid w:val="00E365FA"/>
    <w:rsid w:val="00E36789"/>
    <w:rsid w:val="00E37B48"/>
    <w:rsid w:val="00E405BA"/>
    <w:rsid w:val="00E41804"/>
    <w:rsid w:val="00E43B2B"/>
    <w:rsid w:val="00E4422F"/>
    <w:rsid w:val="00E44663"/>
    <w:rsid w:val="00E44A83"/>
    <w:rsid w:val="00E452FE"/>
    <w:rsid w:val="00E46FCE"/>
    <w:rsid w:val="00E4706A"/>
    <w:rsid w:val="00E474B6"/>
    <w:rsid w:val="00E502C1"/>
    <w:rsid w:val="00E502DD"/>
    <w:rsid w:val="00E50D3A"/>
    <w:rsid w:val="00E51387"/>
    <w:rsid w:val="00E51E4A"/>
    <w:rsid w:val="00E51E68"/>
    <w:rsid w:val="00E52EFD"/>
    <w:rsid w:val="00E532B2"/>
    <w:rsid w:val="00E535D5"/>
    <w:rsid w:val="00E535E7"/>
    <w:rsid w:val="00E53BDB"/>
    <w:rsid w:val="00E5408A"/>
    <w:rsid w:val="00E56800"/>
    <w:rsid w:val="00E56931"/>
    <w:rsid w:val="00E60C63"/>
    <w:rsid w:val="00E61818"/>
    <w:rsid w:val="00E62FF9"/>
    <w:rsid w:val="00E63007"/>
    <w:rsid w:val="00E635D6"/>
    <w:rsid w:val="00E639BC"/>
    <w:rsid w:val="00E663FB"/>
    <w:rsid w:val="00E664CC"/>
    <w:rsid w:val="00E672D8"/>
    <w:rsid w:val="00E67BE7"/>
    <w:rsid w:val="00E70388"/>
    <w:rsid w:val="00E70F92"/>
    <w:rsid w:val="00E71811"/>
    <w:rsid w:val="00E727B0"/>
    <w:rsid w:val="00E74313"/>
    <w:rsid w:val="00E74C54"/>
    <w:rsid w:val="00E75F0A"/>
    <w:rsid w:val="00E75FDC"/>
    <w:rsid w:val="00E76D70"/>
    <w:rsid w:val="00E774A2"/>
    <w:rsid w:val="00E77A03"/>
    <w:rsid w:val="00E80288"/>
    <w:rsid w:val="00E822E8"/>
    <w:rsid w:val="00E82554"/>
    <w:rsid w:val="00E82606"/>
    <w:rsid w:val="00E831C1"/>
    <w:rsid w:val="00E846C8"/>
    <w:rsid w:val="00E84957"/>
    <w:rsid w:val="00E849D5"/>
    <w:rsid w:val="00E84A55"/>
    <w:rsid w:val="00E85BFF"/>
    <w:rsid w:val="00E90391"/>
    <w:rsid w:val="00E90640"/>
    <w:rsid w:val="00E906C2"/>
    <w:rsid w:val="00E907CC"/>
    <w:rsid w:val="00E90B57"/>
    <w:rsid w:val="00E91F56"/>
    <w:rsid w:val="00E9281E"/>
    <w:rsid w:val="00E92C33"/>
    <w:rsid w:val="00E9311F"/>
    <w:rsid w:val="00E934D1"/>
    <w:rsid w:val="00E93D3C"/>
    <w:rsid w:val="00E94290"/>
    <w:rsid w:val="00E94858"/>
    <w:rsid w:val="00E94AF0"/>
    <w:rsid w:val="00E94CE8"/>
    <w:rsid w:val="00E94EC1"/>
    <w:rsid w:val="00E95D13"/>
    <w:rsid w:val="00E95DD3"/>
    <w:rsid w:val="00E969D5"/>
    <w:rsid w:val="00E96A39"/>
    <w:rsid w:val="00EA05A7"/>
    <w:rsid w:val="00EA2091"/>
    <w:rsid w:val="00EA3D59"/>
    <w:rsid w:val="00EA5388"/>
    <w:rsid w:val="00EA58D1"/>
    <w:rsid w:val="00EA61BC"/>
    <w:rsid w:val="00EA681A"/>
    <w:rsid w:val="00EA735B"/>
    <w:rsid w:val="00EB1E69"/>
    <w:rsid w:val="00EB2086"/>
    <w:rsid w:val="00EB22DD"/>
    <w:rsid w:val="00EB31ED"/>
    <w:rsid w:val="00EB441A"/>
    <w:rsid w:val="00EB51E3"/>
    <w:rsid w:val="00EB5EDF"/>
    <w:rsid w:val="00EB603A"/>
    <w:rsid w:val="00EB60FE"/>
    <w:rsid w:val="00EB6313"/>
    <w:rsid w:val="00EB74DB"/>
    <w:rsid w:val="00EB7F13"/>
    <w:rsid w:val="00EC2DD6"/>
    <w:rsid w:val="00EC3CC0"/>
    <w:rsid w:val="00EC5359"/>
    <w:rsid w:val="00EC562A"/>
    <w:rsid w:val="00EC643F"/>
    <w:rsid w:val="00EC7131"/>
    <w:rsid w:val="00EC71FE"/>
    <w:rsid w:val="00EC7635"/>
    <w:rsid w:val="00ED009B"/>
    <w:rsid w:val="00ED067A"/>
    <w:rsid w:val="00ED21BD"/>
    <w:rsid w:val="00ED2B50"/>
    <w:rsid w:val="00ED4956"/>
    <w:rsid w:val="00ED69F0"/>
    <w:rsid w:val="00EE0350"/>
    <w:rsid w:val="00EE0719"/>
    <w:rsid w:val="00EE0E80"/>
    <w:rsid w:val="00EE408F"/>
    <w:rsid w:val="00EE613F"/>
    <w:rsid w:val="00EE6831"/>
    <w:rsid w:val="00EE7295"/>
    <w:rsid w:val="00EE7869"/>
    <w:rsid w:val="00EF0526"/>
    <w:rsid w:val="00EF054A"/>
    <w:rsid w:val="00EF0FBD"/>
    <w:rsid w:val="00EF19ED"/>
    <w:rsid w:val="00EF3235"/>
    <w:rsid w:val="00EF3AB4"/>
    <w:rsid w:val="00EF3F0B"/>
    <w:rsid w:val="00EF5167"/>
    <w:rsid w:val="00EF5F41"/>
    <w:rsid w:val="00EF6E5E"/>
    <w:rsid w:val="00EF7E72"/>
    <w:rsid w:val="00F007A8"/>
    <w:rsid w:val="00F00924"/>
    <w:rsid w:val="00F00B6F"/>
    <w:rsid w:val="00F02FE0"/>
    <w:rsid w:val="00F050AD"/>
    <w:rsid w:val="00F056F3"/>
    <w:rsid w:val="00F06A57"/>
    <w:rsid w:val="00F06D37"/>
    <w:rsid w:val="00F07B9D"/>
    <w:rsid w:val="00F101F4"/>
    <w:rsid w:val="00F10257"/>
    <w:rsid w:val="00F11586"/>
    <w:rsid w:val="00F1183B"/>
    <w:rsid w:val="00F11C9F"/>
    <w:rsid w:val="00F11CDA"/>
    <w:rsid w:val="00F12263"/>
    <w:rsid w:val="00F13A00"/>
    <w:rsid w:val="00F1409D"/>
    <w:rsid w:val="00F14214"/>
    <w:rsid w:val="00F14361"/>
    <w:rsid w:val="00F14864"/>
    <w:rsid w:val="00F14AE7"/>
    <w:rsid w:val="00F14F8A"/>
    <w:rsid w:val="00F1529C"/>
    <w:rsid w:val="00F1561B"/>
    <w:rsid w:val="00F157A9"/>
    <w:rsid w:val="00F16F00"/>
    <w:rsid w:val="00F17025"/>
    <w:rsid w:val="00F21ABE"/>
    <w:rsid w:val="00F2263F"/>
    <w:rsid w:val="00F22DB3"/>
    <w:rsid w:val="00F22F79"/>
    <w:rsid w:val="00F25BB6"/>
    <w:rsid w:val="00F26B7E"/>
    <w:rsid w:val="00F26E2B"/>
    <w:rsid w:val="00F27532"/>
    <w:rsid w:val="00F27A3B"/>
    <w:rsid w:val="00F3042C"/>
    <w:rsid w:val="00F322E9"/>
    <w:rsid w:val="00F32780"/>
    <w:rsid w:val="00F33817"/>
    <w:rsid w:val="00F33E45"/>
    <w:rsid w:val="00F33F4E"/>
    <w:rsid w:val="00F344A2"/>
    <w:rsid w:val="00F35323"/>
    <w:rsid w:val="00F36267"/>
    <w:rsid w:val="00F41D0D"/>
    <w:rsid w:val="00F41E24"/>
    <w:rsid w:val="00F420D5"/>
    <w:rsid w:val="00F44011"/>
    <w:rsid w:val="00F451EA"/>
    <w:rsid w:val="00F45447"/>
    <w:rsid w:val="00F456C6"/>
    <w:rsid w:val="00F4577B"/>
    <w:rsid w:val="00F46496"/>
    <w:rsid w:val="00F474D0"/>
    <w:rsid w:val="00F50179"/>
    <w:rsid w:val="00F50264"/>
    <w:rsid w:val="00F5120B"/>
    <w:rsid w:val="00F515EE"/>
    <w:rsid w:val="00F5259F"/>
    <w:rsid w:val="00F55C2A"/>
    <w:rsid w:val="00F55E99"/>
    <w:rsid w:val="00F56511"/>
    <w:rsid w:val="00F6194E"/>
    <w:rsid w:val="00F61D7C"/>
    <w:rsid w:val="00F62157"/>
    <w:rsid w:val="00F623AC"/>
    <w:rsid w:val="00F6412A"/>
    <w:rsid w:val="00F64795"/>
    <w:rsid w:val="00F65081"/>
    <w:rsid w:val="00F65893"/>
    <w:rsid w:val="00F65FE8"/>
    <w:rsid w:val="00F66A4A"/>
    <w:rsid w:val="00F67EA7"/>
    <w:rsid w:val="00F704C0"/>
    <w:rsid w:val="00F70FFB"/>
    <w:rsid w:val="00F71A35"/>
    <w:rsid w:val="00F71E22"/>
    <w:rsid w:val="00F72142"/>
    <w:rsid w:val="00F72AE7"/>
    <w:rsid w:val="00F77802"/>
    <w:rsid w:val="00F80819"/>
    <w:rsid w:val="00F81E1B"/>
    <w:rsid w:val="00F833BA"/>
    <w:rsid w:val="00F83714"/>
    <w:rsid w:val="00F84128"/>
    <w:rsid w:val="00F84FD0"/>
    <w:rsid w:val="00F859A8"/>
    <w:rsid w:val="00F86D87"/>
    <w:rsid w:val="00F9060D"/>
    <w:rsid w:val="00F9108B"/>
    <w:rsid w:val="00F91349"/>
    <w:rsid w:val="00F91DD1"/>
    <w:rsid w:val="00F93A8A"/>
    <w:rsid w:val="00F93C30"/>
    <w:rsid w:val="00F95248"/>
    <w:rsid w:val="00F956A9"/>
    <w:rsid w:val="00F963ED"/>
    <w:rsid w:val="00F966CF"/>
    <w:rsid w:val="00F96A4D"/>
    <w:rsid w:val="00F96CAE"/>
    <w:rsid w:val="00F97C99"/>
    <w:rsid w:val="00FA0846"/>
    <w:rsid w:val="00FA0DB5"/>
    <w:rsid w:val="00FA3612"/>
    <w:rsid w:val="00FA4B8D"/>
    <w:rsid w:val="00FA637C"/>
    <w:rsid w:val="00FA662D"/>
    <w:rsid w:val="00FA73B1"/>
    <w:rsid w:val="00FB0CB9"/>
    <w:rsid w:val="00FB0D8D"/>
    <w:rsid w:val="00FB231D"/>
    <w:rsid w:val="00FB264F"/>
    <w:rsid w:val="00FB3D25"/>
    <w:rsid w:val="00FB45F1"/>
    <w:rsid w:val="00FB4A72"/>
    <w:rsid w:val="00FB54E8"/>
    <w:rsid w:val="00FB5C5C"/>
    <w:rsid w:val="00FB6146"/>
    <w:rsid w:val="00FB7054"/>
    <w:rsid w:val="00FC10AD"/>
    <w:rsid w:val="00FC125E"/>
    <w:rsid w:val="00FC17B7"/>
    <w:rsid w:val="00FC24BE"/>
    <w:rsid w:val="00FC2C22"/>
    <w:rsid w:val="00FC2CB7"/>
    <w:rsid w:val="00FC2DD7"/>
    <w:rsid w:val="00FC4090"/>
    <w:rsid w:val="00FC55B4"/>
    <w:rsid w:val="00FC7154"/>
    <w:rsid w:val="00FD00E6"/>
    <w:rsid w:val="00FD05A1"/>
    <w:rsid w:val="00FD09A1"/>
    <w:rsid w:val="00FD168B"/>
    <w:rsid w:val="00FD16A6"/>
    <w:rsid w:val="00FD21F7"/>
    <w:rsid w:val="00FD2355"/>
    <w:rsid w:val="00FD2A7C"/>
    <w:rsid w:val="00FD59EB"/>
    <w:rsid w:val="00FD7299"/>
    <w:rsid w:val="00FD7AAC"/>
    <w:rsid w:val="00FD7B56"/>
    <w:rsid w:val="00FE1351"/>
    <w:rsid w:val="00FE1FBE"/>
    <w:rsid w:val="00FE2638"/>
    <w:rsid w:val="00FE31A1"/>
    <w:rsid w:val="00FE3901"/>
    <w:rsid w:val="00FE39D3"/>
    <w:rsid w:val="00FE42F3"/>
    <w:rsid w:val="00FE4BCE"/>
    <w:rsid w:val="00FE54AE"/>
    <w:rsid w:val="00FE576A"/>
    <w:rsid w:val="00FE7796"/>
    <w:rsid w:val="00FE7E79"/>
    <w:rsid w:val="00FF11A7"/>
    <w:rsid w:val="00FF25BF"/>
    <w:rsid w:val="00FF3E7D"/>
    <w:rsid w:val="00FF5B99"/>
    <w:rsid w:val="00FF5DA7"/>
    <w:rsid w:val="00FF6858"/>
    <w:rsid w:val="00FF730C"/>
    <w:rsid w:val="00FF73F4"/>
    <w:rsid w:val="00FF7BC0"/>
    <w:rsid w:val="00FF7CE4"/>
    <w:rsid w:val="00FF7E39"/>
    <w:rsid w:val="51BF64E1"/>
    <w:rsid w:val="5E882C06"/>
    <w:rsid w:val="7CE6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1ADD4D"/>
  <w15:docId w15:val="{12C79633-0693-4BFE-83F8-4B973ECA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lang w:val="zh-CN"/>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fff5"/>
    <w:next w:val="afff5"/>
    <w:link w:val="30"/>
    <w:qFormat/>
    <w:pPr>
      <w:keepNext/>
      <w:keepLines/>
      <w:spacing w:before="260" w:after="260" w:line="416" w:lineRule="auto"/>
      <w:outlineLvl w:val="2"/>
    </w:pPr>
    <w:rPr>
      <w:b/>
      <w:bCs/>
      <w:sz w:val="32"/>
      <w:szCs w:val="32"/>
      <w:lang w:val="zh-CN"/>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fff5"/>
    <w:next w:val="afff5"/>
    <w:link w:val="50"/>
    <w:qFormat/>
    <w:pPr>
      <w:keepNext/>
      <w:keepLines/>
      <w:adjustRightInd/>
      <w:spacing w:before="280" w:after="290" w:line="376" w:lineRule="auto"/>
      <w:outlineLvl w:val="4"/>
    </w:pPr>
    <w:rPr>
      <w:b/>
      <w:bCs/>
      <w:sz w:val="28"/>
      <w:szCs w:val="28"/>
      <w:lang w:val="zh-CN"/>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lang w:val="zh-CN"/>
    </w:rPr>
  </w:style>
  <w:style w:type="paragraph" w:styleId="7">
    <w:name w:val="heading 7"/>
    <w:basedOn w:val="afff5"/>
    <w:next w:val="afff5"/>
    <w:link w:val="70"/>
    <w:qFormat/>
    <w:pPr>
      <w:keepNext/>
      <w:keepLines/>
      <w:adjustRightInd/>
      <w:spacing w:before="240" w:after="64" w:line="320" w:lineRule="auto"/>
      <w:outlineLvl w:val="6"/>
    </w:pPr>
    <w:rPr>
      <w:b/>
      <w:bCs/>
      <w:sz w:val="24"/>
      <w:szCs w:val="24"/>
      <w:lang w:val="zh-CN"/>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lang w:val="zh-CN"/>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lang w:val="zh-CN"/>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rPr>
      <w:lang w:val="zh-CN"/>
    </w:r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lang w:val="zh-CN"/>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lang w:val="zh-CN"/>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lang w:val="zh-CN"/>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lang w:val="zh-CN"/>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8">
    <w:name w:val="Title"/>
    <w:basedOn w:val="afff5"/>
    <w:link w:val="affff9"/>
    <w:qFormat/>
    <w:pPr>
      <w:spacing w:before="240" w:after="60"/>
      <w:jc w:val="center"/>
      <w:outlineLvl w:val="0"/>
    </w:pPr>
    <w:rPr>
      <w:rFonts w:ascii="Arial" w:hAnsi="Arial"/>
      <w:b/>
      <w:bCs/>
      <w:sz w:val="32"/>
      <w:szCs w:val="32"/>
      <w:lang w:val="zh-CN"/>
    </w:rPr>
  </w:style>
  <w:style w:type="table" w:styleId="affffa">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0">
    <w:name w:val="Quote"/>
    <w:basedOn w:val="afff5"/>
    <w:next w:val="afff5"/>
    <w:link w:val="afffff1"/>
    <w:uiPriority w:val="29"/>
    <w:qFormat/>
    <w:rPr>
      <w:i/>
      <w:iCs/>
      <w:color w:val="000000"/>
      <w:lang w:val="zh-CN"/>
    </w:rPr>
  </w:style>
  <w:style w:type="character" w:customStyle="1" w:styleId="afffff1">
    <w:name w:val="引用 字符"/>
    <w:link w:val="afffff0"/>
    <w:uiPriority w:val="29"/>
    <w:qFormat/>
    <w:rPr>
      <w:i/>
      <w:iCs/>
      <w:color w:val="000000"/>
      <w:kern w:val="2"/>
      <w:sz w:val="21"/>
      <w:szCs w:val="21"/>
    </w:rPr>
  </w:style>
  <w:style w:type="character" w:customStyle="1" w:styleId="affff9">
    <w:name w:val="标题 字符"/>
    <w:link w:val="affff8"/>
    <w:qFormat/>
    <w:rPr>
      <w:rFonts w:ascii="Arial" w:hAnsi="Arial" w:cs="Arial"/>
      <w:b/>
      <w:bCs/>
      <w:kern w:val="2"/>
      <w:sz w:val="32"/>
      <w:szCs w:val="32"/>
    </w:rPr>
  </w:style>
  <w:style w:type="paragraph" w:customStyle="1" w:styleId="afffff2">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qFormat/>
    <w:pPr>
      <w:ind w:left="198"/>
    </w:pPr>
    <w:rPr>
      <w:rFonts w:ascii="宋体" w:hAnsi="Times New Roman"/>
      <w:sz w:val="18"/>
    </w:rPr>
  </w:style>
  <w:style w:type="paragraph" w:customStyle="1" w:styleId="afffff5">
    <w:name w:val="标准文件_页脚奇数页"/>
    <w:qFormat/>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7">
    <w:name w:val="标准文件_标准正文"/>
    <w:basedOn w:val="afff5"/>
    <w:next w:val="afffff8"/>
    <w:qFormat/>
    <w:pPr>
      <w:snapToGrid w:val="0"/>
      <w:ind w:firstLineChars="200" w:firstLine="200"/>
    </w:pPr>
    <w:rPr>
      <w:kern w:val="0"/>
    </w:rPr>
  </w:style>
  <w:style w:type="paragraph" w:customStyle="1" w:styleId="afffff8">
    <w:name w:val="标准文件_段"/>
    <w:link w:val="Char"/>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5"/>
    <w:qFormat/>
    <w:pPr>
      <w:jc w:val="center"/>
    </w:pPr>
    <w:rPr>
      <w:rFonts w:ascii="黑体" w:eastAsia="黑体"/>
      <w:kern w:val="0"/>
      <w:sz w:val="44"/>
    </w:rPr>
  </w:style>
  <w:style w:type="paragraph" w:customStyle="1" w:styleId="afffffb">
    <w:name w:val="标准文件_标准代替"/>
    <w:basedOn w:val="afff5"/>
    <w:next w:val="afff5"/>
    <w:qFormat/>
    <w:pPr>
      <w:spacing w:line="310" w:lineRule="exact"/>
      <w:jc w:val="right"/>
    </w:pPr>
    <w:rPr>
      <w:rFonts w:ascii="宋体" w:hAnsi="宋体"/>
      <w:kern w:val="0"/>
    </w:rPr>
  </w:style>
  <w:style w:type="paragraph" w:customStyle="1" w:styleId="afffffc">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5"/>
    <w:qFormat/>
    <w:pPr>
      <w:jc w:val="left"/>
    </w:pPr>
  </w:style>
  <w:style w:type="paragraph" w:customStyle="1" w:styleId="affffff">
    <w:name w:val="标准文件_参考文献标题"/>
    <w:basedOn w:val="afff5"/>
    <w:next w:val="afff5"/>
    <w:qFormat/>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8"/>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qFormat/>
    <w:pPr>
      <w:numPr>
        <w:numId w:val="3"/>
      </w:numPr>
      <w:ind w:firstLineChars="0" w:firstLine="0"/>
    </w:pPr>
  </w:style>
  <w:style w:type="paragraph" w:customStyle="1" w:styleId="affffff1">
    <w:name w:val="标准文件_封面标准编号"/>
    <w:basedOn w:val="afff5"/>
    <w:next w:val="afffffb"/>
    <w:pPr>
      <w:spacing w:line="310" w:lineRule="exact"/>
      <w:jc w:val="right"/>
    </w:pPr>
    <w:rPr>
      <w:rFonts w:ascii="黑体" w:eastAsia="黑体"/>
      <w:kern w:val="0"/>
      <w:sz w:val="28"/>
    </w:rPr>
  </w:style>
  <w:style w:type="paragraph" w:customStyle="1" w:styleId="affffff2">
    <w:name w:val="标准文件_封面标准分类号"/>
    <w:basedOn w:val="afff5"/>
    <w:qFormat/>
    <w:rPr>
      <w:rFonts w:ascii="黑体" w:eastAsia="黑体"/>
      <w:b/>
      <w:kern w:val="0"/>
      <w:sz w:val="28"/>
    </w:rPr>
  </w:style>
  <w:style w:type="paragraph" w:customStyle="1" w:styleId="affffff3">
    <w:name w:val="标准文件_封面标准名称"/>
    <w:basedOn w:val="afff5"/>
    <w:qFormat/>
    <w:pPr>
      <w:spacing w:line="240" w:lineRule="auto"/>
      <w:jc w:val="center"/>
    </w:pPr>
    <w:rPr>
      <w:rFonts w:ascii="黑体" w:eastAsia="黑体"/>
      <w:kern w:val="0"/>
      <w:sz w:val="52"/>
    </w:rPr>
  </w:style>
  <w:style w:type="paragraph" w:customStyle="1" w:styleId="affffff4">
    <w:name w:val="标准文件_封面标准英文名称"/>
    <w:basedOn w:val="afff5"/>
    <w:qFormat/>
    <w:pPr>
      <w:spacing w:line="240" w:lineRule="auto"/>
      <w:jc w:val="center"/>
    </w:pPr>
    <w:rPr>
      <w:rFonts w:ascii="黑体" w:eastAsia="黑体"/>
      <w:b/>
      <w:sz w:val="28"/>
    </w:rPr>
  </w:style>
  <w:style w:type="paragraph" w:customStyle="1" w:styleId="affffff5">
    <w:name w:val="标准文件_封面发布日期"/>
    <w:basedOn w:val="afff5"/>
    <w:pPr>
      <w:spacing w:line="310" w:lineRule="exact"/>
    </w:pPr>
    <w:rPr>
      <w:rFonts w:ascii="黑体" w:eastAsia="黑体"/>
      <w:kern w:val="0"/>
      <w:sz w:val="28"/>
    </w:rPr>
  </w:style>
  <w:style w:type="paragraph" w:customStyle="1" w:styleId="affffff6">
    <w:name w:val="标准文件_封面密级"/>
    <w:basedOn w:val="afff5"/>
    <w:qFormat/>
    <w:rPr>
      <w:rFonts w:eastAsia="黑体"/>
      <w:sz w:val="32"/>
    </w:rPr>
  </w:style>
  <w:style w:type="paragraph" w:customStyle="1" w:styleId="affffff7">
    <w:name w:val="标准文件_封面实施日期"/>
    <w:basedOn w:val="afff5"/>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8"/>
    <w:qFormat/>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8"/>
    <w:qFormat/>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8"/>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8"/>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8"/>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8"/>
    <w:qFormat/>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8"/>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kern w:val="2"/>
      <w:sz w:val="21"/>
      <w:szCs w:val="21"/>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c">
    <w:name w:val="标准文件_目次、标准名称标题"/>
    <w:basedOn w:val="a6"/>
    <w:next w:val="afffff8"/>
    <w:qFormat/>
    <w:pPr>
      <w:spacing w:line="460" w:lineRule="exact"/>
      <w:ind w:left="0" w:firstLine="0"/>
    </w:pPr>
  </w:style>
  <w:style w:type="paragraph" w:customStyle="1" w:styleId="affffffd">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8"/>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8"/>
    <w:pPr>
      <w:widowControl w:val="0"/>
      <w:numPr>
        <w:ilvl w:val="5"/>
        <w:numId w:val="2"/>
      </w:numPr>
      <w:spacing w:beforeLines="50" w:afterLines="50"/>
      <w:jc w:val="both"/>
      <w:outlineLvl w:val="4"/>
    </w:pPr>
    <w:rPr>
      <w:rFonts w:ascii="黑体" w:eastAsia="黑体" w:hAnsi="Times New Roman"/>
      <w:sz w:val="21"/>
    </w:rPr>
  </w:style>
  <w:style w:type="character" w:customStyle="1" w:styleId="affff5">
    <w:name w:val="脚注文本 字符"/>
    <w:link w:val="affff4"/>
    <w:semiHidden/>
    <w:qFormat/>
    <w:rPr>
      <w:rFonts w:ascii="宋体"/>
      <w:kern w:val="2"/>
      <w:sz w:val="18"/>
      <w:szCs w:val="18"/>
    </w:rPr>
  </w:style>
  <w:style w:type="paragraph" w:customStyle="1" w:styleId="afffffff">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8"/>
    <w:pPr>
      <w:numPr>
        <w:numId w:val="12"/>
      </w:numPr>
      <w:spacing w:line="240" w:lineRule="auto"/>
      <w:jc w:val="left"/>
    </w:pPr>
    <w:rPr>
      <w:rFonts w:ascii="宋体" w:hAnsi="宋体"/>
      <w:sz w:val="18"/>
    </w:rPr>
  </w:style>
  <w:style w:type="character" w:customStyle="1" w:styleId="afffffff0">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8"/>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8"/>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8"/>
    <w:pPr>
      <w:numPr>
        <w:ilvl w:val="2"/>
      </w:numPr>
      <w:spacing w:beforeLines="50" w:afterLines="50"/>
      <w:outlineLvl w:val="1"/>
    </w:pPr>
  </w:style>
  <w:style w:type="paragraph" w:customStyle="1" w:styleId="afffffff1">
    <w:name w:val="标准文件_一致程度"/>
    <w:basedOn w:val="afff5"/>
    <w:pPr>
      <w:spacing w:line="440" w:lineRule="exact"/>
      <w:jc w:val="center"/>
    </w:pPr>
    <w:rPr>
      <w:sz w:val="28"/>
    </w:rPr>
  </w:style>
  <w:style w:type="paragraph" w:customStyle="1" w:styleId="afffffff2">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8"/>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8"/>
    <w:qFormat/>
    <w:pPr>
      <w:numPr>
        <w:numId w:val="16"/>
      </w:numPr>
      <w:tabs>
        <w:tab w:val="left" w:pos="0"/>
      </w:tabs>
      <w:spacing w:beforeLines="50" w:afterLines="50"/>
      <w:jc w:val="center"/>
    </w:pPr>
    <w:rPr>
      <w:rFonts w:ascii="黑体" w:eastAsia="黑体" w:hAnsi="Times New Roman"/>
      <w:sz w:val="21"/>
    </w:rPr>
  </w:style>
  <w:style w:type="paragraph" w:customStyle="1" w:styleId="afffffff4">
    <w:name w:val="标准文件_正文公式"/>
    <w:basedOn w:val="afff5"/>
    <w:next w:val="afffff7"/>
    <w:pPr>
      <w:tabs>
        <w:tab w:val="center" w:pos="4678"/>
        <w:tab w:val="right" w:leader="middleDot" w:pos="9356"/>
      </w:tabs>
      <w:spacing w:line="240" w:lineRule="auto"/>
    </w:pPr>
    <w:rPr>
      <w:rFonts w:ascii="宋体" w:hAnsi="宋体"/>
    </w:rPr>
  </w:style>
  <w:style w:type="paragraph" w:customStyle="1" w:styleId="afd">
    <w:name w:val="标准文件_正文图标题"/>
    <w:next w:val="afffff8"/>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8"/>
    <w:qFormat/>
    <w:pPr>
      <w:numPr>
        <w:numId w:val="18"/>
      </w:numPr>
      <w:jc w:val="center"/>
    </w:pPr>
    <w:rPr>
      <w:rFonts w:ascii="黑体" w:eastAsia="黑体" w:hAnsi="Times New Roman"/>
      <w:sz w:val="21"/>
    </w:rPr>
  </w:style>
  <w:style w:type="paragraph" w:customStyle="1" w:styleId="afb">
    <w:name w:val="标准文件_正文英文图标题"/>
    <w:next w:val="afffff8"/>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qFormat/>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qFormat/>
    <w:pPr>
      <w:jc w:val="both"/>
    </w:pPr>
    <w:rPr>
      <w:rFonts w:ascii="Times New Roman" w:hAnsi="Times New Roman"/>
    </w:rPr>
  </w:style>
  <w:style w:type="paragraph" w:customStyle="1" w:styleId="afffffffe">
    <w:name w:val="附录二级无标题条"/>
    <w:basedOn w:val="afff5"/>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5"/>
    <w:qFormat/>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d">
    <w:name w:val="文献分类号"/>
    <w:uiPriority w:val="99"/>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d"/>
    <w:qFormat/>
    <w:pPr>
      <w:spacing w:beforeLines="0" w:afterLines="0"/>
      <w:outlineLvl w:val="9"/>
    </w:pPr>
    <w:rPr>
      <w:rFonts w:ascii="宋体" w:eastAsia="宋体"/>
    </w:rPr>
  </w:style>
  <w:style w:type="paragraph" w:customStyle="1" w:styleId="afffffffff2">
    <w:name w:val="标准文件_五级无标题"/>
    <w:basedOn w:val="afff1"/>
    <w:qFormat/>
    <w:pPr>
      <w:spacing w:beforeLines="0" w:afterLines="0"/>
      <w:outlineLvl w:val="9"/>
    </w:pPr>
    <w:rPr>
      <w:rFonts w:ascii="宋体" w:eastAsia="宋体"/>
    </w:rPr>
  </w:style>
  <w:style w:type="paragraph" w:customStyle="1" w:styleId="afffffffff3">
    <w:name w:val="标准文件_三级无标题"/>
    <w:basedOn w:val="afff"/>
    <w:qFormat/>
    <w:pPr>
      <w:spacing w:beforeLines="0" w:afterLines="0"/>
      <w:outlineLvl w:val="9"/>
    </w:pPr>
    <w:rPr>
      <w:rFonts w:ascii="宋体" w:eastAsia="宋体"/>
    </w:rPr>
  </w:style>
  <w:style w:type="paragraph" w:customStyle="1" w:styleId="afffffffff4">
    <w:name w:val="标准文件_二级无标题"/>
    <w:basedOn w:val="affe"/>
    <w:qFormat/>
    <w:pPr>
      <w:spacing w:beforeLines="0" w:afterLines="0"/>
      <w:outlineLvl w:val="9"/>
    </w:pPr>
    <w:rPr>
      <w:rFonts w:ascii="宋体" w:eastAsia="宋体"/>
    </w:rPr>
  </w:style>
  <w:style w:type="paragraph" w:customStyle="1" w:styleId="afffffffff5">
    <w:name w:val="标准_四级无标题"/>
    <w:basedOn w:val="afff0"/>
    <w:next w:val="afffff8"/>
    <w:qFormat/>
    <w:rPr>
      <w:rFonts w:eastAsia="宋体"/>
    </w:rPr>
  </w:style>
  <w:style w:type="paragraph" w:customStyle="1" w:styleId="afffffffff6">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8"/>
    <w:qFormat/>
    <w:pPr>
      <w:numPr>
        <w:numId w:val="23"/>
      </w:numPr>
      <w:ind w:firstLineChars="0" w:firstLine="0"/>
    </w:pPr>
    <w:rPr>
      <w:rFonts w:ascii="Times New Roman" w:cs="Arial"/>
      <w:szCs w:val="28"/>
    </w:rPr>
  </w:style>
  <w:style w:type="paragraph" w:customStyle="1" w:styleId="ae">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3"/>
    <w:qFormat/>
    <w:pPr>
      <w:numPr>
        <w:numId w:val="0"/>
      </w:numPr>
      <w:spacing w:after="280"/>
      <w:outlineLvl w:val="9"/>
    </w:pPr>
  </w:style>
  <w:style w:type="paragraph" w:customStyle="1" w:styleId="afffffffff8">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8"/>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2">
    <w:name w:val="标准文件_注："/>
    <w:next w:val="afffff8"/>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d"/>
    <w:qFormat/>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a">
    <w:name w:val="标准文件_示例×："/>
    <w:basedOn w:val="afff5"/>
    <w:next w:val="afffffffffd"/>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8"/>
    <w:qFormat/>
    <w:rPr>
      <w:rFonts w:ascii="宋体" w:hAnsi="Times New Roman"/>
      <w:sz w:val="21"/>
      <w:lang w:bidi="ar-SA"/>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uiPriority w:val="99"/>
    <w:semiHidden/>
    <w:qFormat/>
    <w:rPr>
      <w:color w:val="808080"/>
    </w:rPr>
  </w:style>
  <w:style w:type="paragraph" w:customStyle="1" w:styleId="2">
    <w:name w:val="标准文件_二级项2"/>
    <w:basedOn w:val="afffff8"/>
    <w:qFormat/>
    <w:pPr>
      <w:numPr>
        <w:ilvl w:val="1"/>
        <w:numId w:val="21"/>
      </w:numPr>
      <w:ind w:firstLineChars="0" w:firstLine="0"/>
    </w:pPr>
  </w:style>
  <w:style w:type="paragraph" w:customStyle="1" w:styleId="21">
    <w:name w:val="标准文件_三级项2"/>
    <w:basedOn w:val="afffff8"/>
    <w:qFormat/>
    <w:pPr>
      <w:numPr>
        <w:numId w:val="30"/>
      </w:numPr>
      <w:spacing w:line="300" w:lineRule="exact"/>
      <w:ind w:firstLineChars="0"/>
    </w:pPr>
    <w:rPr>
      <w:rFonts w:ascii="Times New Roman"/>
    </w:rPr>
  </w:style>
  <w:style w:type="paragraph" w:customStyle="1" w:styleId="20">
    <w:name w:val="标准文件_一级项2"/>
    <w:basedOn w:val="afffff8"/>
    <w:qFormat/>
    <w:pPr>
      <w:numPr>
        <w:numId w:val="31"/>
      </w:numPr>
      <w:spacing w:line="300" w:lineRule="exact"/>
      <w:ind w:firstLineChars="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link w:val="X0"/>
    <w:qFormat/>
    <w:rPr>
      <w:rFonts w:ascii="宋体" w:hAnsi="Times New Roman"/>
      <w:sz w:val="18"/>
      <w:lang w:bidi="ar-SA"/>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afterLines="0" w:line="276" w:lineRule="auto"/>
      <w:outlineLvl w:val="9"/>
    </w:pPr>
    <w:rPr>
      <w:rFonts w:ascii="宋体" w:eastAsia="宋体"/>
    </w:rPr>
  </w:style>
  <w:style w:type="paragraph" w:customStyle="1" w:styleId="affffffffffc">
    <w:name w:val="标准文件_附录二级无标题"/>
    <w:basedOn w:val="aff5"/>
    <w:qFormat/>
    <w:pPr>
      <w:spacing w:beforeLines="0" w:afterLines="0" w:line="276" w:lineRule="auto"/>
      <w:outlineLvl w:val="9"/>
    </w:pPr>
    <w:rPr>
      <w:rFonts w:ascii="宋体" w:eastAsia="宋体"/>
    </w:rPr>
  </w:style>
  <w:style w:type="paragraph" w:customStyle="1" w:styleId="affffffffffd">
    <w:name w:val="标准文件_附录三级无标题"/>
    <w:basedOn w:val="aff6"/>
    <w:qFormat/>
    <w:pPr>
      <w:spacing w:beforeLines="0" w:afterLines="0" w:line="276" w:lineRule="auto"/>
      <w:outlineLvl w:val="9"/>
    </w:pPr>
    <w:rPr>
      <w:rFonts w:ascii="宋体" w:eastAsia="宋体"/>
    </w:rPr>
  </w:style>
  <w:style w:type="paragraph" w:customStyle="1" w:styleId="affffffffffe">
    <w:name w:val="标准文件_附录四级无标题"/>
    <w:basedOn w:val="aff7"/>
    <w:qFormat/>
    <w:pPr>
      <w:spacing w:beforeLines="0" w:afterLines="0" w:line="276" w:lineRule="auto"/>
      <w:outlineLvl w:val="9"/>
    </w:pPr>
    <w:rPr>
      <w:rFonts w:ascii="宋体" w:eastAsia="宋体"/>
    </w:rPr>
  </w:style>
  <w:style w:type="paragraph" w:customStyle="1" w:styleId="afffffffffff">
    <w:name w:val="标准文件_附录五级无标题"/>
    <w:basedOn w:val="aff8"/>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8"/>
    <w:qFormat/>
    <w:pPr>
      <w:spacing w:beforeLines="0" w:afterLines="0" w:line="276" w:lineRule="auto"/>
    </w:pPr>
    <w:rPr>
      <w:rFonts w:ascii="宋体" w:eastAsia="宋体"/>
    </w:rPr>
  </w:style>
  <w:style w:type="paragraph" w:customStyle="1" w:styleId="afffffffffff1">
    <w:name w:val="标准文件_引言二级无标题"/>
    <w:basedOn w:val="a8"/>
    <w:next w:val="afffff8"/>
    <w:qFormat/>
    <w:pPr>
      <w:spacing w:beforeLines="0" w:afterLines="0" w:line="276" w:lineRule="auto"/>
    </w:pPr>
    <w:rPr>
      <w:rFonts w:ascii="宋体" w:eastAsia="宋体"/>
    </w:rPr>
  </w:style>
  <w:style w:type="paragraph" w:customStyle="1" w:styleId="afffffffffff2">
    <w:name w:val="标准文件_引言三级无标题"/>
    <w:basedOn w:val="a9"/>
    <w:qFormat/>
    <w:pPr>
      <w:spacing w:beforeLines="0" w:afterLines="0" w:line="276" w:lineRule="auto"/>
    </w:pPr>
    <w:rPr>
      <w:rFonts w:ascii="宋体" w:eastAsia="宋体"/>
    </w:rPr>
  </w:style>
  <w:style w:type="paragraph" w:customStyle="1" w:styleId="afffffffffff3">
    <w:name w:val="标准文件_引言四级无标题"/>
    <w:basedOn w:val="aa"/>
    <w:next w:val="afffff8"/>
    <w:qFormat/>
    <w:pPr>
      <w:spacing w:beforeLines="0" w:afterLines="0" w:line="276" w:lineRule="auto"/>
    </w:pPr>
    <w:rPr>
      <w:rFonts w:ascii="宋体" w:eastAsia="宋体"/>
    </w:rPr>
  </w:style>
  <w:style w:type="paragraph" w:customStyle="1" w:styleId="afffffffffff4">
    <w:name w:val="标准文件_引言五级无标题"/>
    <w:basedOn w:val="ab"/>
    <w:next w:val="afffff8"/>
    <w:qFormat/>
    <w:pPr>
      <w:spacing w:beforeLines="0" w:afterLines="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c">
    <w:name w:val="发布"/>
    <w:qFormat/>
    <w:rPr>
      <w:rFonts w:ascii="黑体" w:eastAsia="黑体"/>
      <w:spacing w:val="85"/>
      <w:w w:val="100"/>
      <w:position w:val="3"/>
      <w:sz w:val="28"/>
      <w:szCs w:val="28"/>
    </w:rPr>
  </w:style>
  <w:style w:type="character" w:customStyle="1" w:styleId="afffb">
    <w:name w:val="文档结构图 字符"/>
    <w:link w:val="afffa"/>
    <w:uiPriority w:val="99"/>
    <w:semiHidden/>
    <w:qFormat/>
    <w:rPr>
      <w:rFonts w:ascii="宋体"/>
      <w:kern w:val="2"/>
      <w:sz w:val="18"/>
      <w:szCs w:val="18"/>
    </w:rPr>
  </w:style>
  <w:style w:type="paragraph" w:styleId="afffffffffffd">
    <w:name w:val="Revision"/>
    <w:hidden/>
    <w:uiPriority w:val="99"/>
    <w:semiHidden/>
    <w:rsid w:val="00182AB2"/>
    <w:rPr>
      <w:kern w:val="2"/>
      <w:sz w:val="21"/>
      <w:szCs w:val="21"/>
    </w:rPr>
  </w:style>
  <w:style w:type="character" w:styleId="afffffffffffe">
    <w:name w:val="annotation reference"/>
    <w:basedOn w:val="afff6"/>
    <w:uiPriority w:val="99"/>
    <w:semiHidden/>
    <w:unhideWhenUsed/>
    <w:rsid w:val="00781F69"/>
    <w:rPr>
      <w:sz w:val="21"/>
      <w:szCs w:val="21"/>
    </w:rPr>
  </w:style>
  <w:style w:type="paragraph" w:styleId="affffffffffff">
    <w:name w:val="annotation text"/>
    <w:basedOn w:val="afff5"/>
    <w:link w:val="affffffffffff0"/>
    <w:uiPriority w:val="99"/>
    <w:semiHidden/>
    <w:unhideWhenUsed/>
    <w:rsid w:val="00781F69"/>
    <w:pPr>
      <w:jc w:val="left"/>
    </w:pPr>
  </w:style>
  <w:style w:type="character" w:customStyle="1" w:styleId="affffffffffff0">
    <w:name w:val="批注文字 字符"/>
    <w:basedOn w:val="afff6"/>
    <w:link w:val="affffffffffff"/>
    <w:uiPriority w:val="99"/>
    <w:semiHidden/>
    <w:rsid w:val="00781F69"/>
    <w:rPr>
      <w:kern w:val="2"/>
      <w:sz w:val="21"/>
      <w:szCs w:val="21"/>
    </w:rPr>
  </w:style>
  <w:style w:type="paragraph" w:styleId="affffffffffff1">
    <w:name w:val="annotation subject"/>
    <w:basedOn w:val="affffffffffff"/>
    <w:next w:val="affffffffffff"/>
    <w:link w:val="affffffffffff2"/>
    <w:uiPriority w:val="99"/>
    <w:semiHidden/>
    <w:unhideWhenUsed/>
    <w:rsid w:val="00781F69"/>
    <w:rPr>
      <w:b/>
      <w:bCs/>
    </w:rPr>
  </w:style>
  <w:style w:type="character" w:customStyle="1" w:styleId="affffffffffff2">
    <w:name w:val="批注主题 字符"/>
    <w:basedOn w:val="affffffffffff0"/>
    <w:link w:val="affffffffffff1"/>
    <w:uiPriority w:val="99"/>
    <w:semiHidden/>
    <w:rsid w:val="00781F69"/>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5DCD576-5E07-4DEA-B654-76287C1F83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13</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团体标准</vt:lpstr>
    </vt:vector>
  </TitlesOfParts>
  <Company>Microsoft</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spring</dc:creator>
  <dc:description>&lt;config cover="true" show_menu="true" version="1.0.0" doctype="SDKXY"&gt;_x000d_
&lt;/config&gt;</dc:description>
  <cp:lastModifiedBy>CCPITCSC</cp:lastModifiedBy>
  <cp:revision>2</cp:revision>
  <cp:lastPrinted>2023-04-23T10:09:00Z</cp:lastPrinted>
  <dcterms:created xsi:type="dcterms:W3CDTF">2023-08-02T02:02:00Z</dcterms:created>
  <dcterms:modified xsi:type="dcterms:W3CDTF">2023-08-02T02:02:00Z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80943FE17ED94CB182FB6150394DCC3A_13</vt:lpwstr>
  </property>
</Properties>
</file>